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57D75" w14:textId="495A3B20" w:rsidR="009C6B35" w:rsidRDefault="009C6B35" w:rsidP="009C6B35">
      <w:pPr>
        <w:pStyle w:val="Title"/>
      </w:pPr>
      <w:r w:rsidRPr="009C6B35">
        <w:t>Global Air Quality SILAM hindcast 1980-2015</w:t>
      </w:r>
      <w:r>
        <w:t xml:space="preserve"> (APTA hindcast)</w:t>
      </w:r>
    </w:p>
    <w:p w14:paraId="03FE051D" w14:textId="77777777" w:rsidR="009C6B35" w:rsidRPr="002357C5" w:rsidRDefault="009C6B35" w:rsidP="009C6B35">
      <w:pPr>
        <w:pStyle w:val="Heading1"/>
      </w:pPr>
      <w:r w:rsidRPr="002357C5">
        <w:t>Setup of the hindcast</w:t>
      </w:r>
    </w:p>
    <w:p w14:paraId="4316CBDA" w14:textId="4C8EB72D" w:rsidR="009C6B35" w:rsidRPr="006B39B2" w:rsidRDefault="009C6B35" w:rsidP="009C6B35">
      <w:pPr>
        <w:spacing w:after="0"/>
        <w:jc w:val="both"/>
      </w:pPr>
      <w:r w:rsidRPr="006B39B2">
        <w:t>The hindcast was computed for the period 1980–2015 using the SILAM model version 5.5. The computations were global with a spatial resolution of 1.44</w:t>
      </w:r>
      <w:r w:rsidRPr="006B39B2">
        <w:rPr>
          <w:rFonts w:cstheme="minorHAnsi"/>
        </w:rPr>
        <w:t xml:space="preserve">° </w:t>
      </w:r>
      <w:r w:rsidRPr="006B39B2">
        <w:t>× 1.44</w:t>
      </w:r>
      <w:r w:rsidRPr="006B39B2">
        <w:rPr>
          <w:rFonts w:cstheme="minorHAnsi"/>
        </w:rPr>
        <w:t>° (approx. 150km at equator). The</w:t>
      </w:r>
      <w:r w:rsidRPr="006B39B2">
        <w:t xml:space="preserve"> 20 hybrid vertical layers reach up to 10.5 Pa (~64 km); the lowest layer top is at ~90 m. The temporal resolution of the SILAM output is 1 hour. The output variables include 3D concentrations, optical column thickness, and dry and wet deposition of 86 gaseous and aerosol species </w:t>
      </w:r>
      <w:r w:rsidRPr="002357C5">
        <w:t xml:space="preserve">(see Supplementary material </w:t>
      </w:r>
      <w:r>
        <w:fldChar w:fldCharType="begin"/>
      </w:r>
      <w:r>
        <w:instrText xml:space="preserve"> REF _Ref61781299  \* MERGEFORMAT </w:instrText>
      </w:r>
      <w:r>
        <w:fldChar w:fldCharType="separate"/>
      </w:r>
      <w:r w:rsidRPr="006B39B2">
        <w:t>Annex C. Output variables of APTA hindcast</w:t>
      </w:r>
      <w:r>
        <w:fldChar w:fldCharType="end"/>
      </w:r>
      <w:r w:rsidRPr="002357C5">
        <w:t>)</w:t>
      </w:r>
      <w:r w:rsidRPr="006B39B2">
        <w:t xml:space="preserve">. The chemical transformation scheme was CBM-4 </w:t>
      </w:r>
      <w:r w:rsidRPr="006B39B2">
        <w:fldChar w:fldCharType="begin"/>
      </w:r>
      <w:r>
        <w:instrText xml:space="preserve"> ADDIN ZOTERO_ITEM CSL_CITATION {"citationID":"ip11Ddok","properties":{"formattedCitation":"(Gery et al., 1989)","plainCitation":"(Gery et al., 1989)","noteIndex":0},"citationItems":[{"id":1370,"uris":["http://zotero.org/users/7388697/items/5UCY4XXA"],"uri":["http://zotero.org/users/7388697/items/5UCY4XXA"],"itemData":{"id":1370,"type":"article-journal","container-title":"JOURNAL OF GEOPHYSICAL RESEARCH-ATMOSPHERES","DOI":"0148-0227/89/89JD-00793$05.00","issue":"D10","page":"12925-12956","title":"A photochemical kinetics mechanism for urban and regional scale computer modelling","volume":"94","author":[{"family":"Gery","given":"Michael W."},{"family":"Whitten","given":"Gary Z."},{"family":"Killus","given":"James P."},{"family":"Dodge","given":"Marcia C."}],"issued":{"date-parts":[["1989"]]}}}],"schema":"https://github.com/citation-style-language/schema/raw/master/csl-citation.json"} </w:instrText>
      </w:r>
      <w:r w:rsidRPr="006B39B2">
        <w:fldChar w:fldCharType="separate"/>
      </w:r>
      <w:r w:rsidRPr="006B39B2">
        <w:rPr>
          <w:rFonts w:ascii="Calibri" w:hAnsi="Calibri" w:cs="Calibri"/>
        </w:rPr>
        <w:t>(</w:t>
      </w:r>
      <w:proofErr w:type="spellStart"/>
      <w:r w:rsidRPr="006B39B2">
        <w:rPr>
          <w:rFonts w:ascii="Calibri" w:hAnsi="Calibri" w:cs="Calibri"/>
        </w:rPr>
        <w:t>Gery</w:t>
      </w:r>
      <w:proofErr w:type="spellEnd"/>
      <w:r w:rsidRPr="006B39B2">
        <w:rPr>
          <w:rFonts w:ascii="Calibri" w:hAnsi="Calibri" w:cs="Calibri"/>
        </w:rPr>
        <w:t xml:space="preserve"> et al., 1989)</w:t>
      </w:r>
      <w:r w:rsidRPr="006B39B2">
        <w:fldChar w:fldCharType="end"/>
      </w:r>
      <w:r w:rsidRPr="006B39B2">
        <w:t xml:space="preserve"> expanded with the sulfur transformations and the inorganic aerosol formation mechanism of </w:t>
      </w:r>
      <w:r w:rsidRPr="006B39B2">
        <w:fldChar w:fldCharType="begin"/>
      </w:r>
      <w:r>
        <w:instrText xml:space="preserve"> ADDIN ZOTERO_ITEM CSL_CITATION {"citationID":"XJAfbQnF","properties":{"formattedCitation":"(Galperin and Sofiev, 1998; Sofiev, 2000)","plainCitation":"(Galperin and Sofiev, 1998; Sofiev, 2000)","noteIndex":0},"citationItems":[{"id":164,"uris":["http://zotero.org/users/7388697/items/FNBU7WVL"],"uri":["http://zotero.org/users/7388697/items/FNBU7WVL"],"itemData":{"id":164,"type":"article-journal","abstract":"The results of model evaluation of the long-range ammonia and ammonium airborne transport in the Northern Hemisphere are presented. For emitter-receiver relationship calculations, the current Eulerian model of the Meteorological Synthesizing Centre-East (MSC-E) with spatial resolution 150 km x 150 km is used. The model considers the vertical pollution distribution in the whole troposphere and chemical transformation of reduced nitrogen. The calculation area covers the Northern Hemisphere to the North of 20 degrees. The actual meteorological parameters with a 6 h time step are obtained from weather prediction model, with emission data and geographical information being used as input data. Emission data are taken from official sources or made by experts in case of absence of official information. Results of model calculations made for the Northern Hemisphere show that the distance of ammonia transport is less than that of oxidised sulphur and nitrogen. There are three almost self-polluted-Europe + Central Asia + Middle East, southwestern Asia and North America. Transport from America to Eurasia is negligible. There is a significant redistribution of reduced nitrogen within the three above-mentioned regions. (C) 1998 Elsevier Science Ltd. All rights reserved.","container-title":"Atmospheric Environment","ISSN":"1352-2310","issue":"3","note":"number: 3\ncontainer-title: ATMOSPHERIC ENVIRONMENT","page":"373–380","title":"The long-range transport of ammonia and ammonium in the Northern Hemisphere","volume":"32","author":[{"family":"Galperin","given":"M V"},{"family":"Sofiev","given":"Mikhail"}],"issued":{"date-parts":[["1998",2]]}}},{"id":127,"uris":["http://zotero.org/users/7388697/items/GCJHZXDZ"],"uri":["http://zotero.org/users/7388697/items/GCJHZXDZ"],"itemData":{"id":127,"type":"article-journal","abstract":"The paper contains the description of numerical model of the airborne pollution transport developed by a scientific team of M. Galperin. During several years the model was used for the calculations in Meteorological Synthesizing Centre - East, within the scope of Go-operational Programme for Monitoring and Evaluation of the Long-Range Transmission of air Pollutants in Europe (EMEP). The paper presents the extensive description of the current version of the model and outlines the results of its quality assurance. The model is based on an original Eulerian advection scheme with variable time step, which can be classified as a “pseudo-Lagrangian” scheme. Vertical concentration profiles are parameterized by truncated Gaussian function with dynamic parameters calculated at every model time step. The model includes two types of chemistry and deposition units: acid compounds and ammonia, and heavy metals carried with aerosol particles. One of the model advantages is the ability to make the evaluation of source-receptor pollution exchange for substances with non-linear atmospheric chemistry and deposition. The model evaluation was carried out by the comparison of multi-annual calculated concentrations with measured values for several acidifying substances. (C) 2000 Elsevier Science Ltd. All rights reserved.","container-title":"Atmospheric Environment","ISSN":"1352-2310","issue":"15","note":"number: 15\ncontainer-title: ATMOSPHERIC ENVIRONMENT","page":"2481–2493","title":"A model for the evaluation of long-term airborne pollution transport at regional and continental scales","volume":"34","author":[{"family":"Sofiev","given":"Mikhail"}],"issued":{"date-parts":[["2000"]]}}}],"schema":"https://github.com/citation-style-language/schema/raw/master/csl-citation.json"} </w:instrText>
      </w:r>
      <w:r w:rsidRPr="006B39B2">
        <w:fldChar w:fldCharType="separate"/>
      </w:r>
      <w:r w:rsidRPr="006B39B2">
        <w:rPr>
          <w:rFonts w:ascii="Calibri" w:hAnsi="Calibri" w:cs="Calibri"/>
        </w:rPr>
        <w:t>(Galperin and Sofiev, 1998; Sofiev, 2000)</w:t>
      </w:r>
      <w:r w:rsidRPr="006B39B2">
        <w:fldChar w:fldCharType="end"/>
      </w:r>
      <w:r w:rsidRPr="006B39B2">
        <w:t xml:space="preserve">, and the stratospheric gaseous chemistry and aerosol formation of </w:t>
      </w:r>
      <w:r w:rsidRPr="006B39B2">
        <w:fldChar w:fldCharType="begin"/>
      </w:r>
      <w:r>
        <w:instrText xml:space="preserve"> ADDIN ZOTERO_ITEM CSL_CITATION {"citationID":"RWOeIec0","properties":{"formattedCitation":"(Carslaw et al., 1995; Damski et al., 2007)","plainCitation":"(Carslaw et al., 1995; Damski et al., 2007)","noteIndex":0},"citationItems":[{"id":1374,"uris":["http://zotero.org/users/7388697/items/VXMZMMAR"],"uri":["http://zotero.org/users/7388697/items/VXMZMMAR"],"itemData":{"id":1374,"type":"article-journal","container-title":"Geophysical Research Letters","DOI":"10.1029/95GL01668","ISSN":"00948276","issue":"14","journalAbbreviation":"Geophys. Res. Lett.","language":"en","page":"1877-1880","source":"DOI.org (Crossref)","title":"An analytic expression for the composition of aqueous HNO &lt;sub&gt;3&lt;/sub&gt; -H &lt;sub&gt;2&lt;/sub&gt; SO &lt;sub&gt;4&lt;/sub&gt; stratospheric aerosols including gas phase removal of HNO &lt;sub&gt;3&lt;/sub&gt;","volume":"22","author":[{"family":"Carslaw","given":"Kenneth S."},{"family":"Luo","given":"Beiping"},{"family":"Peter","given":"Thomas"}],"issued":{"date-parts":[["1995",7,15]]}}},{"id":1369,"uris":["http://zotero.org/users/7388697/items/B3DWQKJ7"],"uri":["http://zotero.org/users/7388697/items/B3DWQKJ7"],"itemData":{"id":1369,"type":"article-journal","container-title":"Boreal Environment Research","ISSN":"1239-6095","language":"en","page":"535-550","source":"Zotero","title":"FinROSE — middle atmospheric chemistry transport model","volume":"12","author":[{"family":"Damski","given":"Juhani"},{"family":"Thölix","given":"Laura"},{"family":"Backman","given":"Leif"},{"family":"Taalas","given":"Petteri"},{"family":"Kulmala","given":"Markku"}],"issued":{"date-parts":[["2007"]]}}}],"schema":"https://github.com/citation-style-language/schema/raw/master/csl-citation.json"} </w:instrText>
      </w:r>
      <w:r w:rsidRPr="006B39B2">
        <w:fldChar w:fldCharType="separate"/>
      </w:r>
      <w:r w:rsidRPr="006B39B2">
        <w:rPr>
          <w:rFonts w:ascii="Calibri" w:hAnsi="Calibri" w:cs="Calibri"/>
        </w:rPr>
        <w:t xml:space="preserve">(Carslaw et al., 1995; </w:t>
      </w:r>
      <w:proofErr w:type="spellStart"/>
      <w:r w:rsidRPr="006B39B2">
        <w:rPr>
          <w:rFonts w:ascii="Calibri" w:hAnsi="Calibri" w:cs="Calibri"/>
        </w:rPr>
        <w:t>Damski</w:t>
      </w:r>
      <w:proofErr w:type="spellEnd"/>
      <w:r w:rsidRPr="006B39B2">
        <w:rPr>
          <w:rFonts w:ascii="Calibri" w:hAnsi="Calibri" w:cs="Calibri"/>
        </w:rPr>
        <w:t xml:space="preserve"> et al., 2007)</w:t>
      </w:r>
      <w:r w:rsidRPr="006B39B2">
        <w:fldChar w:fldCharType="end"/>
      </w:r>
      <w:r w:rsidRPr="006B39B2">
        <w:t xml:space="preserve">. </w:t>
      </w:r>
    </w:p>
    <w:p w14:paraId="5C974B60" w14:textId="67190A24" w:rsidR="009C6B35" w:rsidRPr="006B39B2" w:rsidRDefault="009C6B35" w:rsidP="009C6B35">
      <w:pPr>
        <w:spacing w:after="0"/>
        <w:jc w:val="both"/>
      </w:pPr>
      <w:r w:rsidRPr="006B39B2">
        <w:t>The key requirement to the input data was the homogeneous quality over the whole period of 36 years. From the datasets available at the moment of the simulations, the meteorological data of European ERA-Interim archive were utilized at full resolution, 0.72</w:t>
      </w:r>
      <w:r w:rsidRPr="006B39B2">
        <w:rPr>
          <w:rFonts w:cstheme="minorHAnsi"/>
        </w:rPr>
        <w:t xml:space="preserve">° </w:t>
      </w:r>
      <w:r w:rsidRPr="006B39B2">
        <w:t>× 0.72</w:t>
      </w:r>
      <w:r w:rsidRPr="006B39B2">
        <w:rPr>
          <w:rFonts w:cstheme="minorHAnsi"/>
        </w:rPr>
        <w:t>°</w:t>
      </w:r>
      <w:r w:rsidRPr="006B39B2">
        <w:t xml:space="preserve"> and using the vertical coverage with 61 hybrid levels </w:t>
      </w:r>
      <w:r w:rsidRPr="006B39B2">
        <w:fldChar w:fldCharType="begin"/>
      </w:r>
      <w:r>
        <w:instrText xml:space="preserve"> ADDIN ZOTERO_ITEM CSL_CITATION {"citationID":"6JjhhXrV","properties":{"formattedCitation":"(Dee et al., 2011; Simmons et al., 2010)","plainCitation":"(Dee et al., 2011; Simmons et al., 2010)","noteIndex":0},"citationItems":[{"id":1190,"uris":["http://zotero.org/users/7388697/items/BPU9WWIL"],"uri":["http://zotero.org/users/7388697/items/BPU9WWIL"],"itemData":{"id":1190,"type":"article-journal","container-title":"Quarterly Journal of the Royal Meteorological Society","DOI":"10.1002/qj.828","ISSN":"00359009","issue":"656","journalAbbreviation":"Q.J.R. Meteorol. Soc.","language":"en","page":"553-597","source":"DOI.org (Crossref)","title":"The ERA-Interim reanalysis: configuration and performance of the data assimilation system","title-short":"The ERA-Interim reanalysis","volume":"137","author":[{"family":"Dee","given":"D. P."},{"family":"Uppala","given":"S. M."},{"family":"Simmons","given":"A. J."},{"family":"Berrisford","given":"P."},{"family":"Poli","given":"P."},{"family":"Kobayashi","given":"S."},{"family":"Andrae","given":"U."},{"family":"Balmaseda","given":"M. A."},{"family":"Balsamo","given":"G."},{"family":"Bauer","given":"P."},{"family":"Bechtold","given":"P."},{"family":"Beljaars","given":"A. C. M."},{"family":"Berg","given":"L.","non-dropping-particle":"van de"},{"family":"Bidlot","given":"J."},{"family":"Bormann","given":"N."},{"family":"Delsol","given":"C."},{"family":"Dragani","given":"R."},{"family":"Fuentes","given":"M."},{"family":"Geer","given":"A. J."},{"family":"Haimberger","given":"L."},{"family":"Healy","given":"S. B."},{"family":"Hersbach","given":"H."},{"family":"Hólm","given":"E. V."},{"family":"Isaksen","given":"L."},{"family":"Kållberg","given":"P."},{"family":"Köhler","given":"M."},{"family":"Matricardi","given":"M."},{"family":"McNally","given":"A. P."},{"family":"Monge-Sanz","given":"B. M."},{"family":"Morcrette","given":"J.-J."},{"family":"Park","given":"B.-K."},{"family":"Peubey","given":"C."},{"family":"Rosnay","given":"P.","non-dropping-particle":"de"},{"family":"Tavolato","given":"C."},{"family":"Thépaut","given":"J.-N."},{"family":"Vitart","given":"F."}],"issued":{"date-parts":[["2011",4]]}}},{"id":1192,"uris":["http://zotero.org/users/7388697/items/TTU85LI3"],"uri":["http://zotero.org/users/7388697/items/TTU85LI3"],"itemData":{"id":1192,"type":"article-journal","container-title":"Journal of Geophysical Research","DOI":"10.1029/2009JD012442","ISSN":"0148-0227","issue":"D1","journalAbbreviation":"J. Geophys. Res.","language":"en","page":"D01110","source":"DOI.org (Crossref)","title":"Low-frequency variations in surface atmospheric humidity, temperature, and precipitation: Inferences from reanalyses and monthly gridded observational data sets","title-short":"Low-frequency variations in surface atmospheric humidity, temperature, and precipitation","volume":"115","author":[{"family":"Simmons","given":"A. J."},{"family":"Willett","given":"K. M."},{"family":"Jones","given":"P. D."},{"family":"Thorne","given":"P. W."},{"family":"Dee","given":"D. P."}],"issued":{"date-parts":[["2010",1,15]]}}}],"schema":"https://github.com/citation-style-language/schema/raw/master/csl-citation.json"} </w:instrText>
      </w:r>
      <w:r w:rsidRPr="006B39B2">
        <w:fldChar w:fldCharType="separate"/>
      </w:r>
      <w:r w:rsidRPr="006B39B2">
        <w:rPr>
          <w:rFonts w:ascii="Calibri" w:hAnsi="Calibri"/>
        </w:rPr>
        <w:t>(Dee et al., 2011; Simmons et al., 2010)</w:t>
      </w:r>
      <w:r w:rsidRPr="006B39B2">
        <w:fldChar w:fldCharType="end"/>
      </w:r>
      <w:r w:rsidRPr="006B39B2">
        <w:t xml:space="preserve">. </w:t>
      </w:r>
    </w:p>
    <w:p w14:paraId="33339245" w14:textId="4C7A870A" w:rsidR="009C6B35" w:rsidRPr="006B39B2" w:rsidRDefault="009C6B35" w:rsidP="009C6B35">
      <w:pPr>
        <w:spacing w:after="0"/>
        <w:jc w:val="both"/>
      </w:pPr>
      <w:r w:rsidRPr="006B39B2">
        <w:t xml:space="preserve">The anthropogenic emission data were compiled from </w:t>
      </w:r>
      <w:proofErr w:type="spellStart"/>
      <w:r w:rsidRPr="006B39B2">
        <w:t>MACCity</w:t>
      </w:r>
      <w:proofErr w:type="spellEnd"/>
      <w:r w:rsidRPr="006B39B2">
        <w:t xml:space="preserve"> for gases </w:t>
      </w:r>
      <w:r w:rsidRPr="006B39B2">
        <w:fldChar w:fldCharType="begin"/>
      </w:r>
      <w:r>
        <w:instrText xml:space="preserve"> ADDIN ZOTERO_ITEM CSL_CITATION {"citationID":"RF1nfeMx","properties":{"formattedCitation":"(Granier et al., 2011)","plainCitation":"(Granier et al., 2011)","noteIndex":0},"citationItems":[{"id":1206,"uris":["http://zotero.org/users/7388697/items/2FCUVQKC"],"uri":["http://zotero.org/users/7388697/items/2FCUVQKC"],"itemData":{"id":1206,"type":"article-journal","container-title":"Climatic Change","DOI":"10.1007/s10584-011-0154-1","ISSN":"0165-0009, 1573-1480","issue":"1-2","journalAbbreviation":"Climatic Change","language":"en","page":"163-190","source":"DOI.org (Crossref)","title":"Evolution of anthropogenic and biomass burning emissions of air pollutants at global and regional scales during the 1980–2010 period","volume":"109","author":[{"family":"Granier","given":"Claire"},{"family":"Bessagnet","given":"Bertrand"},{"family":"Bond","given":"Tami"},{"family":"D’Angiola","given":"Ariela"},{"family":"Denier van der Gon","given":"Hugo"},{"family":"Frost","given":"Gregory J."},{"family":"Heil","given":"Angelika"},{"family":"Kaiser","given":"Johannes W."},{"family":"Kinne","given":"Stefan"},{"family":"Klimont","given":"Zbigniew"},{"family":"Kloster","given":"Silvia"},{"family":"Lamarque","given":"Jean-François"},{"family":"Liousse","given":"Catherine"},{"family":"Masui","given":"Toshihiko"},{"family":"Meleux","given":"Frederik"},{"family":"Mieville","given":"Aude"},{"family":"Ohara","given":"Toshimasa"},{"family":"Raut","given":"Jean-Christophe"},{"family":"Riahi","given":"Keywan"},{"family":"Schultz","given":"Martin G."},{"family":"Smith","given":"Steven J."},{"family":"Thompson","given":"Allison"},{"family":"Aardenne","given":"John","non-dropping-particle":"van"},{"family":"Werf","given":"Guido R.","non-dropping-particle":"van der"},{"family":"Vuuren","given":"Detlef P.","non-dropping-particle":"van"}],"issued":{"date-parts":[["2011",11]]}}}],"schema":"https://github.com/citation-style-language/schema/raw/master/csl-citation.json"} </w:instrText>
      </w:r>
      <w:r w:rsidRPr="006B39B2">
        <w:fldChar w:fldCharType="separate"/>
      </w:r>
      <w:r w:rsidRPr="006B39B2">
        <w:rPr>
          <w:rFonts w:ascii="Calibri" w:hAnsi="Calibri"/>
        </w:rPr>
        <w:t>(Granier et al., 2011)</w:t>
      </w:r>
      <w:r w:rsidRPr="006B39B2">
        <w:fldChar w:fldCharType="end"/>
      </w:r>
      <w:r w:rsidRPr="006B39B2">
        <w:t xml:space="preserve"> and EDGAR (primary aerosols) emission inventories </w:t>
      </w:r>
      <w:r w:rsidRPr="006B39B2">
        <w:fldChar w:fldCharType="begin"/>
      </w:r>
      <w:r>
        <w:instrText xml:space="preserve"> ADDIN ZOTERO_ITEM CSL_CITATION {"citationID":"y2Hgqau2","properties":{"formattedCitation":"(Janssens-Maenhout et al., 2015)","plainCitation":"(Janssens-Maenhout et al., 2015)","noteIndex":0},"citationItems":[{"id":1202,"uris":["http://zotero.org/users/7388697/items/9RK5788R"],"uri":["http://zotero.org/users/7388697/items/9RK5788R"],"itemData":{"id":1202,"type":"article-journal","abstract":"The mandate of the Task Force Hemispheric Transport of Air Pollution (TF HTAP) under the Convention on Long-Range Transboundary Air Pollution (CLRTAP) is to improve the scientiﬁc understanding of the intercontinental air pollution transport, to quantify impacts on human health, vegetation and climate, to identify emission mitigation options across the regions of the Northern Hemisphere, and to guide future policies on these aspects.","container-title":"Atmospheric Chemistry and Physics","DOI":"10.5194/acp-15-11411-2015","ISSN":"1680-7324","issue":"19","journalAbbreviation":"Atmos. Chem. Phys.","language":"en","page":"11411-11432","source":"DOI.org (Crossref)","title":"HTAP_v2.2: a mosaic of regional and global emission grid maps for 2008 and 2010 to study hemispheric transport of air pollution","title-short":"HTAP_v2.2","volume":"15","author":[{"family":"Janssens-Maenhout","given":"G."},{"family":"Crippa","given":"M."},{"family":"Guizzardi","given":"D."},{"family":"Dentener","given":"F."},{"family":"Muntean","given":"M."},{"family":"Pouliot","given":"G."},{"family":"Keating","given":"T."},{"family":"Zhang","given":"Q."},{"family":"Kurokawa","given":"J."},{"family":"Wankmüller","given":"R."},{"family":"Denier van der Gon","given":"H."},{"family":"Kuenen","given":"J. J. P."},{"family":"Klimont","given":"Z."},{"family":"Frost","given":"G."},{"family":"Darras","given":"S."},{"family":"Koffi","given":"B."},{"family":"Li","given":"M."}],"issued":{"date-parts":[["2015",10,15]]}}}],"schema":"https://github.com/citation-style-language/schema/raw/master/csl-citation.json"} </w:instrText>
      </w:r>
      <w:r w:rsidRPr="006B39B2">
        <w:fldChar w:fldCharType="separate"/>
      </w:r>
      <w:r w:rsidRPr="006B39B2">
        <w:rPr>
          <w:rFonts w:ascii="Calibri" w:hAnsi="Calibri"/>
        </w:rPr>
        <w:t>(Janssens-</w:t>
      </w:r>
      <w:proofErr w:type="spellStart"/>
      <w:r w:rsidRPr="006B39B2">
        <w:rPr>
          <w:rFonts w:ascii="Calibri" w:hAnsi="Calibri"/>
        </w:rPr>
        <w:t>Maenhout</w:t>
      </w:r>
      <w:proofErr w:type="spellEnd"/>
      <w:r w:rsidRPr="006B39B2">
        <w:rPr>
          <w:rFonts w:ascii="Calibri" w:hAnsi="Calibri"/>
        </w:rPr>
        <w:t xml:space="preserve"> et al., 2015)</w:t>
      </w:r>
      <w:r w:rsidRPr="006B39B2">
        <w:fldChar w:fldCharType="end"/>
      </w:r>
      <w:r w:rsidRPr="006B39B2">
        <w:t xml:space="preserve">. The vegetation fire emission was applied from the ACCMIP inventory </w:t>
      </w:r>
      <w:r w:rsidRPr="006B39B2">
        <w:fldChar w:fldCharType="begin"/>
      </w:r>
      <w:r>
        <w:instrText xml:space="preserve"> ADDIN ZOTERO_ITEM CSL_CITATION {"citationID":"Z0uytOPK","properties":{"formattedCitation":"(Granier et al., 2011; Lamarque et al., 2010)","plainCitation":"(Granier et al., 2011; Lamarque et al., 2010)","noteIndex":0},"citationItems":[{"id":1206,"uris":["http://zotero.org/users/7388697/items/2FCUVQKC"],"uri":["http://zotero.org/users/7388697/items/2FCUVQKC"],"itemData":{"id":1206,"type":"article-journal","container-title":"Climatic Change","DOI":"10.1007/s10584-011-0154-1","ISSN":"0165-0009, 1573-1480","issue":"1-2","journalAbbreviation":"Climatic Change","language":"en","page":"163-190","source":"DOI.org (Crossref)","title":"Evolution of anthropogenic and biomass burning emissions of air pollutants at global and regional scales during the 1980–2010 period","volume":"109","author":[{"family":"Granier","given":"Claire"},{"family":"Bessagnet","given":"Bertrand"},{"family":"Bond","given":"Tami"},{"family":"D’Angiola","given":"Ariela"},{"family":"Denier van der Gon","given":"Hugo"},{"family":"Frost","given":"Gregory J."},{"family":"Heil","given":"Angelika"},{"family":"Kaiser","given":"Johannes W."},{"family":"Kinne","given":"Stefan"},{"family":"Klimont","given":"Zbigniew"},{"family":"Kloster","given":"Silvia"},{"family":"Lamarque","given":"Jean-François"},{"family":"Liousse","given":"Catherine"},{"family":"Masui","given":"Toshihiko"},{"family":"Meleux","given":"Frederik"},{"family":"Mieville","given":"Aude"},{"family":"Ohara","given":"Toshimasa"},{"family":"Raut","given":"Jean-Christophe"},{"family":"Riahi","given":"Keywan"},{"family":"Schultz","given":"Martin G."},{"family":"Smith","given":"Steven J."},{"family":"Thompson","given":"Allison"},{"family":"Aardenne","given":"John","non-dropping-particle":"van"},{"family":"Werf","given":"Guido R.","non-dropping-particle":"van der"},{"family":"Vuuren","given":"Detlef P.","non-dropping-particle":"van"}],"issued":{"date-parts":[["2011",11]]}}},{"id":1208,"uris":["http://zotero.org/users/7388697/items/RP3VAUUJ"],"uri":["http://zotero.org/users/7388697/items/RP3VAUUJ"],"itemData":{"id":1208,"type":"article-journal","abstract":"Abstract. We present and discuss a new dataset of gridded emissions covering the historical period (1850–2000) in decadal increments at a horizontal resolution of 0.5° in latitude and longitude. The primary purpose of this inventory is to provide consistent gridded emissions of reactive gases and aerosols for use in chemistry model simulations needed by climate models for the Climate Model Intercomparison Program #5 (CMIP5) in support of the Intergovernmental Panel on Climate Change (IPCC) Fifth Assessment report (AR5). Our best estimate for the year 2000 inventory represents a combination of existing regional and global inventories to capture the best information available at this point; 40 regions and 12 sectors are used to combine the various sources. The historical reconstruction of each emitted compound, for each region and sector, is then forced to agree with our 2000 estimate, ensuring continuity between past and 2000 emissions. Simulations from two chemistry-climate models are used to test the ability of the emission dataset described here to capture long-term changes in atmospheric ozone, carbon monoxide and aerosol distributions. The simulated long-term change in the Northern mid-latitudes surface and mid-troposphere ozone is not quite as rapid as observed. However, stations outside this latitude band show much better agreement in both present-day and long-term trend. The model simulations indicate that the concentration of carbon monoxide is underestimated at the Mace Head station; however, the long-term trend over the limited observational period seems to be reasonably well captured. The simulated sulfate and black carbon deposition over Greenland is in very good agreement with the ice-core observations spanning the simulation period. Finally, aerosol optical depth and additional aerosol diagnostics are shown to be in good agreement with previously published estimates and observations.","container-title":"Atmospheric Chemistry and Physics","DOI":"10.5194/acp-10-7017-2010","ISSN":"1680-7324","issue":"15","journalAbbreviation":"Atmos. Chem. Phys.","language":"en","page":"7017-7039","source":"DOI.org (Crossref)","title":"Historical (1850–2000) gridded anthropogenic and biomass burning emissions of reactive gases and aerosols: methodology and application","title-short":"Historical (1850–2000) gridded anthropogenic and biomass burning emissions of reactive gases and aerosols","volume":"10","author":[{"family":"Lamarque","given":"J.-F."},{"family":"Bond","given":"T. C."},{"family":"Eyring","given":"V."},{"family":"Granier","given":"C."},{"family":"Heil","given":"A."},{"family":"Klimont","given":"Z."},{"family":"Lee","given":"D."},{"family":"Liousse","given":"C."},{"family":"Mieville","given":"A."},{"family":"Owen","given":"B."},{"family":"Schultz","given":"M. G."},{"family":"Shindell","given":"D."},{"family":"Smith","given":"S. J."},{"family":"Stehfest","given":"E."},{"family":"Van Aardenne","given":"J."},{"family":"Cooper","given":"O. R."},{"family":"Kainuma","given":"M."},{"family":"Mahowald","given":"N."},{"family":"McConnell","given":"J. R."},{"family":"Naik","given":"V."},{"family":"Riahi","given":"K."},{"family":"Vuuren","given":"D. P.","non-dropping-particle":"van"}],"issued":{"date-parts":[["2010",8,3]]}}}],"schema":"https://github.com/citation-style-language/schema/raw/master/csl-citation.json"} </w:instrText>
      </w:r>
      <w:r w:rsidRPr="006B39B2">
        <w:fldChar w:fldCharType="separate"/>
      </w:r>
      <w:r w:rsidRPr="006B39B2">
        <w:rPr>
          <w:rFonts w:ascii="Calibri" w:hAnsi="Calibri"/>
        </w:rPr>
        <w:t xml:space="preserve">(Granier et al., 2011; </w:t>
      </w:r>
      <w:proofErr w:type="spellStart"/>
      <w:r w:rsidRPr="006B39B2">
        <w:rPr>
          <w:rFonts w:ascii="Calibri" w:hAnsi="Calibri"/>
        </w:rPr>
        <w:t>Lamarque</w:t>
      </w:r>
      <w:proofErr w:type="spellEnd"/>
      <w:r w:rsidRPr="006B39B2">
        <w:rPr>
          <w:rFonts w:ascii="Calibri" w:hAnsi="Calibri"/>
        </w:rPr>
        <w:t xml:space="preserve"> et al., 2010)</w:t>
      </w:r>
      <w:r w:rsidRPr="006B39B2">
        <w:fldChar w:fldCharType="end"/>
      </w:r>
      <w:r w:rsidRPr="006B39B2">
        <w:t xml:space="preserve">. The biogenic volatile organic compounds emission was used from the MEGAN model hindcast </w:t>
      </w:r>
      <w:r w:rsidRPr="006B39B2">
        <w:fldChar w:fldCharType="begin"/>
      </w:r>
      <w:r>
        <w:instrText xml:space="preserve"> ADDIN ZOTERO_ITEM CSL_CITATION {"citationID":"Fp6GrBDw","properties":{"formattedCitation":"(Sindelarova et al., 2014)","plainCitation":"(Sindelarova et al., 2014)","noteIndex":0},"citationItems":[{"id":1211,"uris":["http://zotero.org/users/7388697/items/E7BP9GG2"],"uri":["http://zotero.org/users/7388697/items/E7BP9GG2"],"itemData":{"id":1211,"type":"article-journal","abstract":"The Model of Emissions of Gases and Aerosols from Nature (MEGANv2.1) together with the ModernEra Retrospective Analysis for Research and Applications (MERRA) meteorological ﬁelds were used to create a global emission data set of biogenic volatile organic compounds (BVOC) available on a monthly basis for the time period of 1980–2010. This data set, developed under the Monitoring Atmospheric Composition and Climate project (MACC), is called MEGAN–MACC. The model estimated mean annual total BVOC emission of 760 Tg (C) yr−1 consisting of isoprene (70 %), monoterpenes (11 %), methanol (6 %), acetone (3 %), sesquiterpenes (2.5 %) and other BVOC species each contributing less than 2 %.","container-title":"Atmospheric Chemistry and Physics","DOI":"10.5194/acp-14-9317-2014","ISSN":"1680-7324","issue":"17","journalAbbreviation":"Atmos. Chem. Phys.","language":"en","page":"9317-9341","source":"DOI.org (Crossref)","title":"Global data set of biogenic VOC emissions calculated by the MEGAN model over the last 30 years","volume":"14","author":[{"family":"Sindelarova","given":"K."},{"family":"Granier","given":"C."},{"family":"Bouarar","given":"I."},{"family":"Guenther","given":"A."},{"family":"Tilmes","given":"S."},{"family":"Stavrakou","given":"T."},{"family":"Müller","given":"J.-F."},{"family":"Kuhn","given":"U."},{"family":"Stefani","given":"P."},{"family":"Knorr","given":"W."}],"issued":{"date-parts":[["2014",9,9]]}}}],"schema":"https://github.com/citation-style-language/schema/raw/master/csl-citation.json"} </w:instrText>
      </w:r>
      <w:r w:rsidRPr="006B39B2">
        <w:fldChar w:fldCharType="separate"/>
      </w:r>
      <w:r w:rsidRPr="006B39B2">
        <w:rPr>
          <w:rFonts w:ascii="Calibri" w:hAnsi="Calibri"/>
        </w:rPr>
        <w:t>(Sindelarova et al., 2014)</w:t>
      </w:r>
      <w:r w:rsidRPr="006B39B2">
        <w:fldChar w:fldCharType="end"/>
      </w:r>
      <w:r w:rsidRPr="006B39B2">
        <w:t>. The NO</w:t>
      </w:r>
      <w:r w:rsidRPr="006B39B2">
        <w:rPr>
          <w:vertAlign w:val="subscript"/>
        </w:rPr>
        <w:t>2</w:t>
      </w:r>
      <w:r w:rsidRPr="006B39B2">
        <w:t xml:space="preserve"> emission from aircrafts and lightning were implemented from the Global Emission </w:t>
      </w:r>
      <w:proofErr w:type="spellStart"/>
      <w:r w:rsidRPr="006B39B2">
        <w:t>InitiAtive</w:t>
      </w:r>
      <w:proofErr w:type="spellEnd"/>
      <w:r w:rsidRPr="006B39B2">
        <w:t xml:space="preserve"> GEIA </w:t>
      </w:r>
      <w:r w:rsidRPr="006B39B2">
        <w:fldChar w:fldCharType="begin"/>
      </w:r>
      <w:r>
        <w:instrText xml:space="preserve"> ADDIN ZOTERO_ITEM CSL_CITATION {"citationID":"eYrsdK9p","properties":{"formattedCitation":"(Price et al., 1997)","plainCitation":"(Price et al., 1997)","noteIndex":0},"citationItems":[{"id":1213,"uris":["http://zotero.org/users/7388697/items/BU3UF4UE"],"uri":["http://zotero.org/users/7388697/items/BU3UF4UE"],"itemData":{"id":1213,"type":"article-journal","container-title":"Journal of Geophysical Research: Atmospheres","DOI":"10.1029/96JD03504","ISSN":"01480227","issue":"D5","journalAbbreviation":"J. Geophys. Res.","language":"en","page":"5929-5941","source":"DOI.org (Crossref)","title":"NO &lt;sub&gt;x&lt;/sub&gt; from lightning: 1. Global distribution based on lightning physics","title-short":"NO &lt;sub&gt;x&lt;/sub&gt; from lightning","volume":"102","author":[{"family":"Price","given":"Colin"},{"family":"Penner","given":"Joyce"},{"family":"Prather","given":"Michael"}],"issued":{"date-parts":[["1997",3,20]]}}}],"schema":"https://github.com/citation-style-language/schema/raw/master/csl-citation.json"} </w:instrText>
      </w:r>
      <w:r w:rsidRPr="006B39B2">
        <w:fldChar w:fldCharType="separate"/>
      </w:r>
      <w:r w:rsidRPr="006B39B2">
        <w:rPr>
          <w:rFonts w:ascii="Calibri" w:hAnsi="Calibri"/>
        </w:rPr>
        <w:t>(Price et al., 1997)</w:t>
      </w:r>
      <w:r w:rsidRPr="006B39B2">
        <w:fldChar w:fldCharType="end"/>
      </w:r>
      <w:r w:rsidRPr="006B39B2">
        <w:t xml:space="preserve">. The emissions of sea salt, wind-blown dust and DMS were computed online. </w:t>
      </w:r>
    </w:p>
    <w:p w14:paraId="405724EA" w14:textId="77777777" w:rsidR="00B7665B" w:rsidRPr="009C6B35" w:rsidRDefault="00B7665B" w:rsidP="00B7665B"/>
    <w:p w14:paraId="6A2FE8D1" w14:textId="32B9F97B" w:rsidR="00B7665B" w:rsidRDefault="00B7665B" w:rsidP="009C6B35">
      <w:pPr>
        <w:pStyle w:val="Heading1"/>
      </w:pPr>
      <w:bookmarkStart w:id="0" w:name="_Ref61781299"/>
      <w:r>
        <w:t xml:space="preserve">Output variables of </w:t>
      </w:r>
      <w:r w:rsidRPr="009C6B35">
        <w:t>the</w:t>
      </w:r>
      <w:r>
        <w:t xml:space="preserve"> APTA hindcast</w:t>
      </w:r>
      <w:bookmarkEnd w:id="0"/>
    </w:p>
    <w:p w14:paraId="4B038286" w14:textId="77777777" w:rsidR="00B7665B" w:rsidRDefault="00B7665B" w:rsidP="00B7665B">
      <w:pPr>
        <w:rPr>
          <w:lang w:val="en-GB"/>
        </w:rPr>
      </w:pPr>
      <w:r>
        <w:rPr>
          <w:lang w:val="en-GB"/>
        </w:rPr>
        <w:t>The SILAM model produced the following basic variables (3-D concentrations, 2-D dry and wet deposition, and optical column depth). These variables were lumped into total PM</w:t>
      </w:r>
      <w:r>
        <w:rPr>
          <w:vertAlign w:val="subscript"/>
          <w:lang w:val="en-GB"/>
        </w:rPr>
        <w:t>2.5</w:t>
      </w:r>
      <w:r>
        <w:rPr>
          <w:lang w:val="en-GB"/>
        </w:rPr>
        <w:t xml:space="preserve"> and PM</w:t>
      </w:r>
      <w:r>
        <w:rPr>
          <w:vertAlign w:val="subscript"/>
          <w:lang w:val="en-GB"/>
        </w:rPr>
        <w:t>10</w:t>
      </w:r>
      <w:r>
        <w:rPr>
          <w:lang w:val="en-GB"/>
        </w:rPr>
        <w:t xml:space="preserve"> – for particulate matter smaller than 2.5 and 10 </w:t>
      </w:r>
      <w:r>
        <w:rPr>
          <w:lang w:val="en-GB"/>
        </w:rPr>
        <w:sym w:font="Symbol" w:char="F06D"/>
      </w:r>
      <w:r>
        <w:rPr>
          <w:lang w:val="en-GB"/>
        </w:rPr>
        <w:t>m in diameter, respectively.</w:t>
      </w:r>
    </w:p>
    <w:p w14:paraId="60B33E65" w14:textId="29093820" w:rsidR="00B7665B" w:rsidRDefault="00B7665B" w:rsidP="00B7665B">
      <w:pPr>
        <w:pStyle w:val="Caption"/>
        <w:rPr>
          <w:lang w:val="en-GB"/>
        </w:rPr>
      </w:pPr>
      <w:r>
        <w:t xml:space="preserve">Table </w:t>
      </w:r>
      <w:r>
        <w:rPr>
          <w:noProof/>
        </w:rPr>
        <w:fldChar w:fldCharType="begin"/>
      </w:r>
      <w:r>
        <w:rPr>
          <w:noProof/>
        </w:rPr>
        <w:instrText xml:space="preserve"> SEQ Table \* ARABIC \s 1 </w:instrText>
      </w:r>
      <w:r>
        <w:rPr>
          <w:noProof/>
        </w:rPr>
        <w:fldChar w:fldCharType="separate"/>
      </w:r>
      <w:r>
        <w:rPr>
          <w:noProof/>
        </w:rPr>
        <w:t>1</w:t>
      </w:r>
      <w:r>
        <w:rPr>
          <w:noProof/>
        </w:rPr>
        <w:fldChar w:fldCharType="end"/>
      </w:r>
      <w:r>
        <w:t>. Basic SILAM variables</w:t>
      </w:r>
    </w:p>
    <w:tbl>
      <w:tblPr>
        <w:tblStyle w:val="TableGrid"/>
        <w:tblW w:w="9493" w:type="dxa"/>
        <w:tblLayout w:type="fixed"/>
        <w:tblLook w:val="04A0" w:firstRow="1" w:lastRow="0" w:firstColumn="1" w:lastColumn="0" w:noHBand="0" w:noVBand="1"/>
      </w:tblPr>
      <w:tblGrid>
        <w:gridCol w:w="2972"/>
        <w:gridCol w:w="2410"/>
        <w:gridCol w:w="4111"/>
      </w:tblGrid>
      <w:tr w:rsidR="00B7665B" w14:paraId="027B8E08" w14:textId="77777777" w:rsidTr="00490867">
        <w:tc>
          <w:tcPr>
            <w:tcW w:w="2972" w:type="dxa"/>
          </w:tcPr>
          <w:p w14:paraId="576DA239" w14:textId="77777777" w:rsidR="00B7665B" w:rsidRDefault="00B7665B" w:rsidP="00490867">
            <w:pPr>
              <w:rPr>
                <w:lang w:val="en-GB"/>
              </w:rPr>
            </w:pPr>
            <w:r>
              <w:rPr>
                <w:lang w:val="en-GB"/>
              </w:rPr>
              <w:t>Species</w:t>
            </w:r>
          </w:p>
        </w:tc>
        <w:tc>
          <w:tcPr>
            <w:tcW w:w="2410" w:type="dxa"/>
          </w:tcPr>
          <w:p w14:paraId="23F55660" w14:textId="77777777" w:rsidR="00B7665B" w:rsidRDefault="00B7665B" w:rsidP="00490867">
            <w:pPr>
              <w:rPr>
                <w:lang w:val="en-GB"/>
              </w:rPr>
            </w:pPr>
            <w:r>
              <w:rPr>
                <w:lang w:val="en-GB"/>
              </w:rPr>
              <w:t>Unit</w:t>
            </w:r>
          </w:p>
        </w:tc>
        <w:tc>
          <w:tcPr>
            <w:tcW w:w="4111" w:type="dxa"/>
          </w:tcPr>
          <w:p w14:paraId="15FF6969" w14:textId="77777777" w:rsidR="00B7665B" w:rsidRDefault="00B7665B" w:rsidP="00490867">
            <w:pPr>
              <w:rPr>
                <w:lang w:val="en-GB"/>
              </w:rPr>
            </w:pPr>
            <w:r>
              <w:rPr>
                <w:lang w:val="en-GB"/>
              </w:rPr>
              <w:t>Remark</w:t>
            </w:r>
          </w:p>
        </w:tc>
      </w:tr>
      <w:tr w:rsidR="00B7665B" w:rsidRPr="00F14B7B" w14:paraId="678D0D54" w14:textId="77777777" w:rsidTr="00490867">
        <w:tc>
          <w:tcPr>
            <w:tcW w:w="2972" w:type="dxa"/>
          </w:tcPr>
          <w:p w14:paraId="590474D0" w14:textId="77777777" w:rsidR="00B7665B" w:rsidRPr="00F14B7B" w:rsidRDefault="00B7665B" w:rsidP="00490867">
            <w:pPr>
              <w:rPr>
                <w:sz w:val="20"/>
                <w:szCs w:val="20"/>
                <w:lang w:val="en-GB"/>
              </w:rPr>
            </w:pPr>
            <w:r w:rsidRPr="00F14B7B">
              <w:rPr>
                <w:sz w:val="20"/>
                <w:szCs w:val="20"/>
                <w:lang w:val="en-GB"/>
              </w:rPr>
              <w:t>HCO, N</w:t>
            </w:r>
            <w:r w:rsidRPr="00F14B7B">
              <w:rPr>
                <w:sz w:val="20"/>
                <w:szCs w:val="20"/>
                <w:vertAlign w:val="subscript"/>
                <w:lang w:val="en-GB"/>
              </w:rPr>
              <w:t>2</w:t>
            </w:r>
            <w:r w:rsidRPr="00F14B7B">
              <w:rPr>
                <w:sz w:val="20"/>
                <w:szCs w:val="20"/>
                <w:lang w:val="en-GB"/>
              </w:rPr>
              <w:t>O, N2O5, HONO, CO, H</w:t>
            </w:r>
            <w:r w:rsidRPr="00F14B7B">
              <w:rPr>
                <w:sz w:val="20"/>
                <w:szCs w:val="20"/>
                <w:vertAlign w:val="subscript"/>
                <w:lang w:val="en-GB"/>
              </w:rPr>
              <w:t>2</w:t>
            </w:r>
            <w:r w:rsidRPr="00F14B7B">
              <w:rPr>
                <w:sz w:val="20"/>
                <w:szCs w:val="20"/>
                <w:lang w:val="en-GB"/>
              </w:rPr>
              <w:t>O</w:t>
            </w:r>
            <w:r w:rsidRPr="00F14B7B">
              <w:rPr>
                <w:sz w:val="20"/>
                <w:szCs w:val="20"/>
                <w:vertAlign w:val="subscript"/>
                <w:lang w:val="en-GB"/>
              </w:rPr>
              <w:t>2</w:t>
            </w:r>
            <w:r w:rsidRPr="00F14B7B">
              <w:rPr>
                <w:sz w:val="20"/>
                <w:szCs w:val="20"/>
                <w:lang w:val="en-GB"/>
              </w:rPr>
              <w:t>, HNO</w:t>
            </w:r>
            <w:r w:rsidRPr="00F14B7B">
              <w:rPr>
                <w:sz w:val="20"/>
                <w:szCs w:val="20"/>
                <w:vertAlign w:val="subscript"/>
                <w:lang w:val="en-GB"/>
              </w:rPr>
              <w:t>3</w:t>
            </w:r>
            <w:r w:rsidRPr="00F14B7B">
              <w:rPr>
                <w:sz w:val="20"/>
                <w:szCs w:val="20"/>
                <w:lang w:val="en-GB"/>
              </w:rPr>
              <w:t>, C</w:t>
            </w:r>
            <w:r w:rsidRPr="00F14B7B">
              <w:rPr>
                <w:sz w:val="20"/>
                <w:szCs w:val="20"/>
                <w:vertAlign w:val="subscript"/>
                <w:lang w:val="en-GB"/>
              </w:rPr>
              <w:t>5</w:t>
            </w:r>
            <w:r w:rsidRPr="00F14B7B">
              <w:rPr>
                <w:sz w:val="20"/>
                <w:szCs w:val="20"/>
                <w:lang w:val="en-GB"/>
              </w:rPr>
              <w:t>H</w:t>
            </w:r>
            <w:r w:rsidRPr="00F14B7B">
              <w:rPr>
                <w:sz w:val="20"/>
                <w:szCs w:val="20"/>
                <w:vertAlign w:val="subscript"/>
                <w:lang w:val="en-GB"/>
              </w:rPr>
              <w:t>8</w:t>
            </w:r>
            <w:r w:rsidRPr="00F14B7B">
              <w:rPr>
                <w:sz w:val="20"/>
                <w:szCs w:val="20"/>
                <w:lang w:val="en-GB"/>
              </w:rPr>
              <w:t>, (C</w:t>
            </w:r>
            <w:r w:rsidRPr="00F14B7B">
              <w:rPr>
                <w:sz w:val="20"/>
                <w:szCs w:val="20"/>
                <w:vertAlign w:val="subscript"/>
                <w:lang w:val="en-GB"/>
              </w:rPr>
              <w:t>5</w:t>
            </w:r>
            <w:r w:rsidRPr="00F14B7B">
              <w:rPr>
                <w:sz w:val="20"/>
                <w:szCs w:val="20"/>
                <w:lang w:val="en-GB"/>
              </w:rPr>
              <w:t>H</w:t>
            </w:r>
            <w:r w:rsidRPr="00F14B7B">
              <w:rPr>
                <w:sz w:val="20"/>
                <w:szCs w:val="20"/>
                <w:vertAlign w:val="subscript"/>
                <w:lang w:val="en-GB"/>
              </w:rPr>
              <w:t>8</w:t>
            </w:r>
            <w:r w:rsidRPr="00F14B7B">
              <w:rPr>
                <w:sz w:val="20"/>
                <w:szCs w:val="20"/>
                <w:lang w:val="en-GB"/>
              </w:rPr>
              <w:t>)</w:t>
            </w:r>
            <w:r w:rsidRPr="00F14B7B">
              <w:rPr>
                <w:sz w:val="20"/>
                <w:szCs w:val="20"/>
                <w:vertAlign w:val="subscript"/>
                <w:lang w:val="en-GB"/>
              </w:rPr>
              <w:t>2</w:t>
            </w:r>
            <w:r w:rsidRPr="00F14B7B">
              <w:rPr>
                <w:sz w:val="20"/>
                <w:szCs w:val="20"/>
                <w:lang w:val="en-GB"/>
              </w:rPr>
              <w:t>, HCHO, OH, HO</w:t>
            </w:r>
            <w:r w:rsidRPr="00F14B7B">
              <w:rPr>
                <w:sz w:val="20"/>
                <w:szCs w:val="20"/>
                <w:vertAlign w:val="subscript"/>
                <w:lang w:val="en-GB"/>
              </w:rPr>
              <w:t>2</w:t>
            </w:r>
            <w:r w:rsidRPr="00F14B7B">
              <w:rPr>
                <w:sz w:val="20"/>
                <w:szCs w:val="20"/>
                <w:lang w:val="en-GB"/>
              </w:rPr>
              <w:t>, O</w:t>
            </w:r>
            <w:r w:rsidRPr="00F14B7B">
              <w:rPr>
                <w:sz w:val="20"/>
                <w:szCs w:val="20"/>
                <w:vertAlign w:val="subscript"/>
                <w:lang w:val="en-GB"/>
              </w:rPr>
              <w:t>3</w:t>
            </w:r>
            <w:r w:rsidRPr="00F14B7B">
              <w:rPr>
                <w:sz w:val="20"/>
                <w:szCs w:val="20"/>
                <w:lang w:val="en-GB"/>
              </w:rPr>
              <w:t>, NO</w:t>
            </w:r>
            <w:r w:rsidRPr="00F14B7B">
              <w:rPr>
                <w:sz w:val="20"/>
                <w:szCs w:val="20"/>
                <w:vertAlign w:val="subscript"/>
                <w:lang w:val="en-GB"/>
              </w:rPr>
              <w:t>3</w:t>
            </w:r>
            <w:r w:rsidRPr="00F14B7B">
              <w:rPr>
                <w:sz w:val="20"/>
                <w:szCs w:val="20"/>
                <w:lang w:val="en-GB"/>
              </w:rPr>
              <w:t>, NO</w:t>
            </w:r>
            <w:r w:rsidRPr="00F14B7B">
              <w:rPr>
                <w:sz w:val="20"/>
                <w:szCs w:val="20"/>
                <w:vertAlign w:val="subscript"/>
                <w:lang w:val="en-GB"/>
              </w:rPr>
              <w:t>2</w:t>
            </w:r>
            <w:r w:rsidRPr="00F14B7B">
              <w:rPr>
                <w:sz w:val="20"/>
                <w:szCs w:val="20"/>
                <w:lang w:val="en-GB"/>
              </w:rPr>
              <w:t>, NO, SO</w:t>
            </w:r>
            <w:r w:rsidRPr="00F14B7B">
              <w:rPr>
                <w:sz w:val="20"/>
                <w:szCs w:val="20"/>
                <w:vertAlign w:val="subscript"/>
                <w:lang w:val="en-GB"/>
              </w:rPr>
              <w:t>2</w:t>
            </w:r>
            <w:r w:rsidRPr="00F14B7B">
              <w:rPr>
                <w:sz w:val="20"/>
                <w:szCs w:val="20"/>
                <w:lang w:val="en-GB"/>
              </w:rPr>
              <w:t>, NH</w:t>
            </w:r>
            <w:r w:rsidRPr="00F14B7B">
              <w:rPr>
                <w:sz w:val="20"/>
                <w:szCs w:val="20"/>
                <w:vertAlign w:val="subscript"/>
                <w:lang w:val="en-GB"/>
              </w:rPr>
              <w:t>3</w:t>
            </w:r>
            <w:r w:rsidRPr="00F14B7B">
              <w:rPr>
                <w:sz w:val="20"/>
                <w:szCs w:val="20"/>
                <w:lang w:val="en-GB"/>
              </w:rPr>
              <w:t xml:space="preserve">, </w:t>
            </w:r>
          </w:p>
        </w:tc>
        <w:tc>
          <w:tcPr>
            <w:tcW w:w="2410" w:type="dxa"/>
          </w:tcPr>
          <w:p w14:paraId="1B023A57" w14:textId="77777777" w:rsidR="00B7665B" w:rsidRPr="00F14B7B" w:rsidRDefault="00B7665B" w:rsidP="00490867">
            <w:pPr>
              <w:rPr>
                <w:sz w:val="20"/>
                <w:szCs w:val="20"/>
                <w:vertAlign w:val="superscript"/>
                <w:lang w:val="fi-FI"/>
              </w:rPr>
            </w:pPr>
            <w:r w:rsidRPr="00F14B7B">
              <w:rPr>
                <w:sz w:val="20"/>
                <w:szCs w:val="20"/>
                <w:lang w:val="fi-FI"/>
              </w:rPr>
              <w:t xml:space="preserve">CNC: </w:t>
            </w:r>
            <w:proofErr w:type="spellStart"/>
            <w:r w:rsidRPr="00F14B7B">
              <w:rPr>
                <w:sz w:val="20"/>
                <w:szCs w:val="20"/>
                <w:lang w:val="fi-FI"/>
              </w:rPr>
              <w:t>mole</w:t>
            </w:r>
            <w:proofErr w:type="spellEnd"/>
            <w:r w:rsidRPr="00F14B7B">
              <w:rPr>
                <w:sz w:val="20"/>
                <w:szCs w:val="20"/>
                <w:lang w:val="fi-FI"/>
              </w:rPr>
              <w:t xml:space="preserve"> m</w:t>
            </w:r>
            <w:r w:rsidRPr="00F14B7B">
              <w:rPr>
                <w:sz w:val="20"/>
                <w:szCs w:val="20"/>
                <w:vertAlign w:val="superscript"/>
                <w:lang w:val="fi-FI"/>
              </w:rPr>
              <w:t>-3</w:t>
            </w:r>
            <w:r w:rsidRPr="00F14B7B">
              <w:rPr>
                <w:sz w:val="20"/>
                <w:szCs w:val="20"/>
                <w:lang w:val="fi-FI"/>
              </w:rPr>
              <w:br/>
            </w:r>
            <w:proofErr w:type="gramStart"/>
            <w:r w:rsidRPr="00F14B7B">
              <w:rPr>
                <w:sz w:val="20"/>
                <w:szCs w:val="20"/>
                <w:lang w:val="fi-FI"/>
              </w:rPr>
              <w:t>DD,WD</w:t>
            </w:r>
            <w:proofErr w:type="gramEnd"/>
            <w:r w:rsidRPr="00F14B7B">
              <w:rPr>
                <w:sz w:val="20"/>
                <w:szCs w:val="20"/>
                <w:lang w:val="fi-FI"/>
              </w:rPr>
              <w:t xml:space="preserve">: </w:t>
            </w:r>
            <w:proofErr w:type="spellStart"/>
            <w:r w:rsidRPr="00F14B7B">
              <w:rPr>
                <w:sz w:val="20"/>
                <w:szCs w:val="20"/>
                <w:lang w:val="fi-FI"/>
              </w:rPr>
              <w:t>mole</w:t>
            </w:r>
            <w:proofErr w:type="spellEnd"/>
            <w:r w:rsidRPr="00F14B7B">
              <w:rPr>
                <w:sz w:val="20"/>
                <w:szCs w:val="20"/>
                <w:lang w:val="fi-FI"/>
              </w:rPr>
              <w:t xml:space="preserve"> m</w:t>
            </w:r>
            <w:r w:rsidRPr="00F14B7B">
              <w:rPr>
                <w:sz w:val="20"/>
                <w:szCs w:val="20"/>
                <w:vertAlign w:val="superscript"/>
                <w:lang w:val="fi-FI"/>
              </w:rPr>
              <w:t>-2</w:t>
            </w:r>
            <w:r w:rsidRPr="00F14B7B">
              <w:rPr>
                <w:sz w:val="20"/>
                <w:szCs w:val="20"/>
                <w:lang w:val="fi-FI"/>
              </w:rPr>
              <w:t xml:space="preserve"> sec</w:t>
            </w:r>
            <w:r w:rsidRPr="00F14B7B">
              <w:rPr>
                <w:sz w:val="20"/>
                <w:szCs w:val="20"/>
                <w:vertAlign w:val="superscript"/>
                <w:lang w:val="fi-FI"/>
              </w:rPr>
              <w:t>-1</w:t>
            </w:r>
          </w:p>
        </w:tc>
        <w:tc>
          <w:tcPr>
            <w:tcW w:w="4111" w:type="dxa"/>
          </w:tcPr>
          <w:p w14:paraId="3F84DFDE" w14:textId="77777777" w:rsidR="00B7665B" w:rsidRPr="00F14B7B" w:rsidRDefault="00B7665B" w:rsidP="00490867">
            <w:pPr>
              <w:rPr>
                <w:i/>
                <w:iCs/>
                <w:sz w:val="20"/>
                <w:szCs w:val="20"/>
                <w:lang w:val="en-GB"/>
              </w:rPr>
            </w:pPr>
            <w:r w:rsidRPr="00F14B7B">
              <w:rPr>
                <w:sz w:val="20"/>
                <w:szCs w:val="20"/>
                <w:lang w:val="en-GB"/>
              </w:rPr>
              <w:t xml:space="preserve">Gaseous species, available variables concentration in air </w:t>
            </w:r>
            <w:r w:rsidRPr="00F14B7B">
              <w:rPr>
                <w:i/>
                <w:iCs/>
                <w:sz w:val="20"/>
                <w:szCs w:val="20"/>
                <w:lang w:val="en-GB"/>
              </w:rPr>
              <w:t>CNC</w:t>
            </w:r>
            <w:r w:rsidRPr="00F14B7B">
              <w:rPr>
                <w:sz w:val="20"/>
                <w:szCs w:val="20"/>
                <w:lang w:val="en-GB"/>
              </w:rPr>
              <w:t xml:space="preserve">, dry deposition </w:t>
            </w:r>
            <w:r w:rsidRPr="00F14B7B">
              <w:rPr>
                <w:i/>
                <w:iCs/>
                <w:sz w:val="20"/>
                <w:szCs w:val="20"/>
                <w:lang w:val="en-GB"/>
              </w:rPr>
              <w:t>DD</w:t>
            </w:r>
            <w:r w:rsidRPr="00F14B7B">
              <w:rPr>
                <w:sz w:val="20"/>
                <w:szCs w:val="20"/>
                <w:lang w:val="en-GB"/>
              </w:rPr>
              <w:t xml:space="preserve">, wet deposition </w:t>
            </w:r>
            <w:r w:rsidRPr="00F14B7B">
              <w:rPr>
                <w:i/>
                <w:iCs/>
                <w:sz w:val="20"/>
                <w:szCs w:val="20"/>
                <w:lang w:val="en-GB"/>
              </w:rPr>
              <w:t>WD</w:t>
            </w:r>
          </w:p>
        </w:tc>
      </w:tr>
      <w:tr w:rsidR="00B7665B" w:rsidRPr="00F14B7B" w14:paraId="2223A27E" w14:textId="77777777" w:rsidTr="00490867">
        <w:tc>
          <w:tcPr>
            <w:tcW w:w="2972" w:type="dxa"/>
          </w:tcPr>
          <w:p w14:paraId="29454CDF" w14:textId="77777777" w:rsidR="00B7665B" w:rsidRPr="00F14B7B" w:rsidRDefault="00B7665B" w:rsidP="00490867">
            <w:pPr>
              <w:rPr>
                <w:sz w:val="20"/>
                <w:szCs w:val="20"/>
                <w:lang w:val="en-GB"/>
              </w:rPr>
            </w:pPr>
            <w:r w:rsidRPr="00F14B7B">
              <w:rPr>
                <w:sz w:val="20"/>
                <w:szCs w:val="20"/>
                <w:lang w:val="en-GB"/>
              </w:rPr>
              <w:t>CRO, TOL, TO2, XYL, PAN, PNA, MGLY, CRES, ETH, OPEN, XO</w:t>
            </w:r>
            <w:r w:rsidRPr="00F14B7B">
              <w:rPr>
                <w:sz w:val="20"/>
                <w:szCs w:val="20"/>
                <w:vertAlign w:val="subscript"/>
                <w:lang w:val="en-GB"/>
              </w:rPr>
              <w:t>2</w:t>
            </w:r>
            <w:r w:rsidRPr="00F14B7B">
              <w:rPr>
                <w:sz w:val="20"/>
                <w:szCs w:val="20"/>
                <w:lang w:val="en-GB"/>
              </w:rPr>
              <w:t>, PAR, OLE, C</w:t>
            </w:r>
            <w:r w:rsidRPr="00F14B7B">
              <w:rPr>
                <w:sz w:val="20"/>
                <w:szCs w:val="20"/>
                <w:vertAlign w:val="subscript"/>
                <w:lang w:val="en-GB"/>
              </w:rPr>
              <w:t>2</w:t>
            </w:r>
            <w:r w:rsidRPr="00F14B7B">
              <w:rPr>
                <w:sz w:val="20"/>
                <w:szCs w:val="20"/>
                <w:lang w:val="en-GB"/>
              </w:rPr>
              <w:t>O</w:t>
            </w:r>
            <w:r w:rsidRPr="00F14B7B">
              <w:rPr>
                <w:sz w:val="20"/>
                <w:szCs w:val="20"/>
                <w:vertAlign w:val="subscript"/>
                <w:lang w:val="en-GB"/>
              </w:rPr>
              <w:t>3</w:t>
            </w:r>
            <w:r w:rsidRPr="00F14B7B">
              <w:rPr>
                <w:sz w:val="20"/>
                <w:szCs w:val="20"/>
                <w:lang w:val="en-GB"/>
              </w:rPr>
              <w:t xml:space="preserve">, ALD2, </w:t>
            </w:r>
          </w:p>
        </w:tc>
        <w:tc>
          <w:tcPr>
            <w:tcW w:w="2410" w:type="dxa"/>
          </w:tcPr>
          <w:p w14:paraId="62A2DC6E" w14:textId="77777777" w:rsidR="00B7665B" w:rsidRPr="00F14B7B" w:rsidRDefault="00B7665B" w:rsidP="00490867">
            <w:pPr>
              <w:rPr>
                <w:sz w:val="20"/>
                <w:szCs w:val="20"/>
                <w:lang w:val="en-GB"/>
              </w:rPr>
            </w:pPr>
            <w:r w:rsidRPr="00F14B7B">
              <w:rPr>
                <w:sz w:val="20"/>
                <w:szCs w:val="20"/>
                <w:lang w:val="fi-FI"/>
              </w:rPr>
              <w:t xml:space="preserve">CNC: </w:t>
            </w:r>
            <w:proofErr w:type="spellStart"/>
            <w:r w:rsidRPr="00F14B7B">
              <w:rPr>
                <w:sz w:val="20"/>
                <w:szCs w:val="20"/>
                <w:lang w:val="fi-FI"/>
              </w:rPr>
              <w:t>mole</w:t>
            </w:r>
            <w:proofErr w:type="spellEnd"/>
            <w:r w:rsidRPr="00F14B7B">
              <w:rPr>
                <w:sz w:val="20"/>
                <w:szCs w:val="20"/>
                <w:lang w:val="fi-FI"/>
              </w:rPr>
              <w:t xml:space="preserve"> m</w:t>
            </w:r>
            <w:r w:rsidRPr="00F14B7B">
              <w:rPr>
                <w:sz w:val="20"/>
                <w:szCs w:val="20"/>
                <w:vertAlign w:val="superscript"/>
                <w:lang w:val="fi-FI"/>
              </w:rPr>
              <w:t>-3</w:t>
            </w:r>
            <w:r w:rsidRPr="00F14B7B">
              <w:rPr>
                <w:sz w:val="20"/>
                <w:szCs w:val="20"/>
                <w:lang w:val="fi-FI"/>
              </w:rPr>
              <w:br/>
            </w:r>
            <w:proofErr w:type="gramStart"/>
            <w:r w:rsidRPr="00F14B7B">
              <w:rPr>
                <w:sz w:val="20"/>
                <w:szCs w:val="20"/>
                <w:lang w:val="fi-FI"/>
              </w:rPr>
              <w:t>DD,WD</w:t>
            </w:r>
            <w:proofErr w:type="gramEnd"/>
            <w:r w:rsidRPr="00F14B7B">
              <w:rPr>
                <w:sz w:val="20"/>
                <w:szCs w:val="20"/>
                <w:lang w:val="fi-FI"/>
              </w:rPr>
              <w:t xml:space="preserve">: </w:t>
            </w:r>
            <w:proofErr w:type="spellStart"/>
            <w:r w:rsidRPr="00F14B7B">
              <w:rPr>
                <w:sz w:val="20"/>
                <w:szCs w:val="20"/>
                <w:lang w:val="fi-FI"/>
              </w:rPr>
              <w:t>mole</w:t>
            </w:r>
            <w:proofErr w:type="spellEnd"/>
            <w:r w:rsidRPr="00F14B7B">
              <w:rPr>
                <w:sz w:val="20"/>
                <w:szCs w:val="20"/>
                <w:lang w:val="fi-FI"/>
              </w:rPr>
              <w:t xml:space="preserve"> m</w:t>
            </w:r>
            <w:r w:rsidRPr="00F14B7B">
              <w:rPr>
                <w:sz w:val="20"/>
                <w:szCs w:val="20"/>
                <w:vertAlign w:val="superscript"/>
                <w:lang w:val="fi-FI"/>
              </w:rPr>
              <w:t>-2</w:t>
            </w:r>
            <w:r w:rsidRPr="00F14B7B">
              <w:rPr>
                <w:sz w:val="20"/>
                <w:szCs w:val="20"/>
                <w:lang w:val="fi-FI"/>
              </w:rPr>
              <w:t xml:space="preserve"> sec</w:t>
            </w:r>
            <w:r w:rsidRPr="00F14B7B">
              <w:rPr>
                <w:sz w:val="20"/>
                <w:szCs w:val="20"/>
                <w:vertAlign w:val="superscript"/>
                <w:lang w:val="fi-FI"/>
              </w:rPr>
              <w:t>-1</w:t>
            </w:r>
          </w:p>
        </w:tc>
        <w:tc>
          <w:tcPr>
            <w:tcW w:w="4111" w:type="dxa"/>
          </w:tcPr>
          <w:p w14:paraId="1CEF4480" w14:textId="604393BF" w:rsidR="00B7665B" w:rsidRPr="00F14B7B" w:rsidRDefault="00B7665B" w:rsidP="00490867">
            <w:pPr>
              <w:rPr>
                <w:i/>
                <w:iCs/>
                <w:sz w:val="20"/>
                <w:szCs w:val="20"/>
                <w:lang w:val="en-GB"/>
              </w:rPr>
            </w:pPr>
            <w:r w:rsidRPr="00F14B7B">
              <w:rPr>
                <w:sz w:val="20"/>
                <w:szCs w:val="20"/>
                <w:lang w:val="en-GB"/>
              </w:rPr>
              <w:t xml:space="preserve">CBM-4 lumped and auxiliary species </w:t>
            </w:r>
            <w:r w:rsidRPr="00F14B7B">
              <w:rPr>
                <w:sz w:val="20"/>
                <w:szCs w:val="20"/>
                <w:lang w:val="en-GB"/>
              </w:rPr>
              <w:fldChar w:fldCharType="begin"/>
            </w:r>
            <w:r w:rsidR="009C6B35">
              <w:rPr>
                <w:sz w:val="20"/>
                <w:szCs w:val="20"/>
                <w:lang w:val="en-GB"/>
              </w:rPr>
              <w:instrText xml:space="preserve"> ADDIN ZOTERO_ITEM CSL_CITATION {"citationID":"BBO1SzhJ","properties":{"formattedCitation":"(Gery et al., 1989)","plainCitation":"(Gery et al., 1989)","noteIndex":0},"citationItems":[{"id":1370,"uris":["http://zotero.org/users/7388697/items/5UCY4XXA"],"uri":["http://zotero.org/users/7388697/items/5UCY4XXA"],"itemData":{"id":1370,"type":"article-journal","container-title":"JOURNAL OF GEOPHYSICAL RESEARCH-ATMOSPHERES","DOI":"0148-0227/89/89JD-00793$05.00","issue":"D10","page":"12925-12956","title":"A photochemical kinetics mechanism for urban and regional scale computer modelling","volume":"94","author":[{"family":"Gery","given":"Michael W."},{"family":"Whitten","given":"Gary Z."},{"family":"Killus","given":"James P."},{"family":"Dodge","given":"Marcia C."}],"issued":{"date-parts":[["1989"]]}}}],"schema":"https://github.com/citation-style-language/schema/raw/master/csl-citation.json"} </w:instrText>
            </w:r>
            <w:r w:rsidRPr="00F14B7B">
              <w:rPr>
                <w:sz w:val="20"/>
                <w:szCs w:val="20"/>
                <w:lang w:val="en-GB"/>
              </w:rPr>
              <w:fldChar w:fldCharType="separate"/>
            </w:r>
            <w:r w:rsidRPr="00F14B7B">
              <w:rPr>
                <w:rFonts w:ascii="Calibri" w:hAnsi="Calibri" w:cs="Calibri"/>
                <w:sz w:val="20"/>
                <w:szCs w:val="20"/>
              </w:rPr>
              <w:t>(</w:t>
            </w:r>
            <w:proofErr w:type="spellStart"/>
            <w:r w:rsidRPr="00F14B7B">
              <w:rPr>
                <w:rFonts w:ascii="Calibri" w:hAnsi="Calibri" w:cs="Calibri"/>
                <w:sz w:val="20"/>
                <w:szCs w:val="20"/>
              </w:rPr>
              <w:t>Gery</w:t>
            </w:r>
            <w:proofErr w:type="spellEnd"/>
            <w:r w:rsidRPr="00F14B7B">
              <w:rPr>
                <w:rFonts w:ascii="Calibri" w:hAnsi="Calibri" w:cs="Calibri"/>
                <w:sz w:val="20"/>
                <w:szCs w:val="20"/>
              </w:rPr>
              <w:t xml:space="preserve"> et al., 1989)</w:t>
            </w:r>
            <w:r w:rsidRPr="00F14B7B">
              <w:rPr>
                <w:sz w:val="20"/>
                <w:szCs w:val="20"/>
                <w:lang w:val="en-GB"/>
              </w:rPr>
              <w:fldChar w:fldCharType="end"/>
            </w:r>
            <w:r w:rsidRPr="00F14B7B">
              <w:rPr>
                <w:sz w:val="20"/>
                <w:szCs w:val="20"/>
                <w:lang w:val="en-GB"/>
              </w:rPr>
              <w:t xml:space="preserve">. Available: </w:t>
            </w:r>
            <w:r w:rsidRPr="00F14B7B">
              <w:rPr>
                <w:i/>
                <w:iCs/>
                <w:sz w:val="20"/>
                <w:szCs w:val="20"/>
                <w:lang w:val="en-GB"/>
              </w:rPr>
              <w:t>CNC</w:t>
            </w:r>
            <w:r w:rsidRPr="00F14B7B">
              <w:rPr>
                <w:sz w:val="20"/>
                <w:szCs w:val="20"/>
                <w:lang w:val="en-GB"/>
              </w:rPr>
              <w:t xml:space="preserve">, </w:t>
            </w:r>
            <w:r w:rsidRPr="00F14B7B">
              <w:rPr>
                <w:i/>
                <w:iCs/>
                <w:sz w:val="20"/>
                <w:szCs w:val="20"/>
                <w:lang w:val="en-GB"/>
              </w:rPr>
              <w:t>DD</w:t>
            </w:r>
            <w:r w:rsidRPr="00F14B7B">
              <w:rPr>
                <w:sz w:val="20"/>
                <w:szCs w:val="20"/>
                <w:lang w:val="en-GB"/>
              </w:rPr>
              <w:t xml:space="preserve">, </w:t>
            </w:r>
            <w:r w:rsidRPr="00F14B7B">
              <w:rPr>
                <w:i/>
                <w:iCs/>
                <w:sz w:val="20"/>
                <w:szCs w:val="20"/>
                <w:lang w:val="en-GB"/>
              </w:rPr>
              <w:t>WD</w:t>
            </w:r>
          </w:p>
        </w:tc>
      </w:tr>
      <w:tr w:rsidR="00B7665B" w:rsidRPr="00F14B7B" w14:paraId="4FE5D46C" w14:textId="77777777" w:rsidTr="00490867">
        <w:tc>
          <w:tcPr>
            <w:tcW w:w="2972" w:type="dxa"/>
          </w:tcPr>
          <w:p w14:paraId="4C1D73E5" w14:textId="77777777" w:rsidR="00B7665B" w:rsidRPr="00F14B7B" w:rsidRDefault="00B7665B" w:rsidP="00490867">
            <w:pPr>
              <w:rPr>
                <w:sz w:val="20"/>
                <w:szCs w:val="20"/>
                <w:lang w:val="en-GB"/>
              </w:rPr>
            </w:pPr>
            <w:r w:rsidRPr="00F14B7B">
              <w:rPr>
                <w:sz w:val="20"/>
                <w:szCs w:val="20"/>
                <w:lang w:val="en-GB"/>
              </w:rPr>
              <w:t>SO</w:t>
            </w:r>
            <w:r w:rsidRPr="00F14B7B">
              <w:rPr>
                <w:sz w:val="20"/>
                <w:szCs w:val="20"/>
                <w:vertAlign w:val="subscript"/>
                <w:lang w:val="en-GB"/>
              </w:rPr>
              <w:t>4</w:t>
            </w:r>
            <w:r w:rsidRPr="00F14B7B">
              <w:rPr>
                <w:sz w:val="20"/>
                <w:szCs w:val="20"/>
                <w:vertAlign w:val="superscript"/>
                <w:lang w:val="en-GB"/>
              </w:rPr>
              <w:t>=</w:t>
            </w:r>
            <w:r w:rsidRPr="00F14B7B">
              <w:rPr>
                <w:sz w:val="20"/>
                <w:szCs w:val="20"/>
                <w:lang w:val="en-GB"/>
              </w:rPr>
              <w:t xml:space="preserve"> m.0.2, SO</w:t>
            </w:r>
            <w:r w:rsidRPr="00F14B7B">
              <w:rPr>
                <w:sz w:val="20"/>
                <w:szCs w:val="20"/>
                <w:vertAlign w:val="subscript"/>
                <w:lang w:val="en-GB"/>
              </w:rPr>
              <w:t>4</w:t>
            </w:r>
            <w:r w:rsidRPr="00F14B7B">
              <w:rPr>
                <w:sz w:val="20"/>
                <w:szCs w:val="20"/>
                <w:vertAlign w:val="superscript"/>
                <w:lang w:val="en-GB"/>
              </w:rPr>
              <w:t>=</w:t>
            </w:r>
            <w:r w:rsidRPr="00F14B7B">
              <w:rPr>
                <w:sz w:val="20"/>
                <w:szCs w:val="20"/>
                <w:lang w:val="en-GB"/>
              </w:rPr>
              <w:t xml:space="preserve"> m.0.7, </w:t>
            </w:r>
          </w:p>
        </w:tc>
        <w:tc>
          <w:tcPr>
            <w:tcW w:w="2410" w:type="dxa"/>
          </w:tcPr>
          <w:p w14:paraId="20F3F3E8" w14:textId="77777777" w:rsidR="00B7665B" w:rsidRPr="00F14B7B" w:rsidRDefault="00B7665B" w:rsidP="00490867">
            <w:pPr>
              <w:rPr>
                <w:sz w:val="20"/>
                <w:szCs w:val="20"/>
              </w:rPr>
            </w:pPr>
            <w:r w:rsidRPr="00F14B7B">
              <w:rPr>
                <w:sz w:val="20"/>
                <w:szCs w:val="20"/>
              </w:rPr>
              <w:t>CNC: mole m</w:t>
            </w:r>
            <w:r w:rsidRPr="00F14B7B">
              <w:rPr>
                <w:sz w:val="20"/>
                <w:szCs w:val="20"/>
                <w:vertAlign w:val="superscript"/>
              </w:rPr>
              <w:t>-3</w:t>
            </w:r>
            <w:r w:rsidRPr="00F14B7B">
              <w:rPr>
                <w:sz w:val="20"/>
                <w:szCs w:val="20"/>
              </w:rPr>
              <w:br/>
            </w:r>
            <w:proofErr w:type="gramStart"/>
            <w:r w:rsidRPr="00F14B7B">
              <w:rPr>
                <w:sz w:val="20"/>
                <w:szCs w:val="20"/>
              </w:rPr>
              <w:t>DD,WD</w:t>
            </w:r>
            <w:proofErr w:type="gramEnd"/>
            <w:r w:rsidRPr="00F14B7B">
              <w:rPr>
                <w:sz w:val="20"/>
                <w:szCs w:val="20"/>
              </w:rPr>
              <w:t>: mole m</w:t>
            </w:r>
            <w:r w:rsidRPr="00F14B7B">
              <w:rPr>
                <w:sz w:val="20"/>
                <w:szCs w:val="20"/>
                <w:vertAlign w:val="superscript"/>
              </w:rPr>
              <w:t>-2</w:t>
            </w:r>
            <w:r w:rsidRPr="00F14B7B">
              <w:rPr>
                <w:sz w:val="20"/>
                <w:szCs w:val="20"/>
              </w:rPr>
              <w:t xml:space="preserve"> sec</w:t>
            </w:r>
            <w:r w:rsidRPr="00F14B7B">
              <w:rPr>
                <w:sz w:val="20"/>
                <w:szCs w:val="20"/>
                <w:vertAlign w:val="superscript"/>
              </w:rPr>
              <w:t>-1</w:t>
            </w:r>
            <w:r w:rsidRPr="00F14B7B">
              <w:rPr>
                <w:sz w:val="20"/>
                <w:szCs w:val="20"/>
              </w:rPr>
              <w:br/>
              <w:t>AOD: relative unit</w:t>
            </w:r>
          </w:p>
        </w:tc>
        <w:tc>
          <w:tcPr>
            <w:tcW w:w="4111" w:type="dxa"/>
          </w:tcPr>
          <w:p w14:paraId="49E0CB58" w14:textId="77777777" w:rsidR="00B7665B" w:rsidRPr="00F14B7B" w:rsidRDefault="00B7665B" w:rsidP="00490867">
            <w:pPr>
              <w:rPr>
                <w:i/>
                <w:iCs/>
                <w:sz w:val="20"/>
                <w:szCs w:val="20"/>
                <w:lang w:val="en-GB"/>
              </w:rPr>
            </w:pPr>
            <w:r w:rsidRPr="00F14B7B">
              <w:rPr>
                <w:sz w:val="20"/>
                <w:szCs w:val="20"/>
                <w:lang w:val="en-GB"/>
              </w:rPr>
              <w:t xml:space="preserve">Sulphate aerosols with unspecified cation, mass-mean diameter </w:t>
            </w:r>
            <w:r w:rsidRPr="00F14B7B">
              <w:rPr>
                <w:i/>
                <w:iCs/>
                <w:sz w:val="20"/>
                <w:szCs w:val="20"/>
                <w:lang w:val="en-GB"/>
              </w:rPr>
              <w:t>mmd</w:t>
            </w:r>
            <w:r w:rsidRPr="00F14B7B">
              <w:rPr>
                <w:sz w:val="20"/>
                <w:szCs w:val="20"/>
                <w:lang w:val="en-GB"/>
              </w:rPr>
              <w:t xml:space="preserve"> 0.2 </w:t>
            </w:r>
            <w:r w:rsidRPr="00F14B7B">
              <w:rPr>
                <w:sz w:val="20"/>
                <w:szCs w:val="20"/>
                <w:lang w:val="en-GB"/>
              </w:rPr>
              <w:sym w:font="Symbol" w:char="F06D"/>
            </w:r>
            <w:r w:rsidRPr="00F14B7B">
              <w:rPr>
                <w:sz w:val="20"/>
                <w:szCs w:val="20"/>
                <w:lang w:val="en-GB"/>
              </w:rPr>
              <w:t xml:space="preserve">m. Available </w:t>
            </w:r>
            <w:r w:rsidRPr="00F14B7B">
              <w:rPr>
                <w:i/>
                <w:iCs/>
                <w:sz w:val="20"/>
                <w:szCs w:val="20"/>
                <w:lang w:val="en-GB"/>
              </w:rPr>
              <w:t>CNC</w:t>
            </w:r>
            <w:r w:rsidRPr="00F14B7B">
              <w:rPr>
                <w:sz w:val="20"/>
                <w:szCs w:val="20"/>
                <w:lang w:val="en-GB"/>
              </w:rPr>
              <w:t xml:space="preserve">, </w:t>
            </w:r>
            <w:r w:rsidRPr="00F14B7B">
              <w:rPr>
                <w:i/>
                <w:iCs/>
                <w:sz w:val="20"/>
                <w:szCs w:val="20"/>
                <w:lang w:val="en-GB"/>
              </w:rPr>
              <w:t>DD</w:t>
            </w:r>
            <w:r w:rsidRPr="00F14B7B">
              <w:rPr>
                <w:sz w:val="20"/>
                <w:szCs w:val="20"/>
                <w:lang w:val="en-GB"/>
              </w:rPr>
              <w:t xml:space="preserve">, </w:t>
            </w:r>
            <w:r w:rsidRPr="00F14B7B">
              <w:rPr>
                <w:i/>
                <w:iCs/>
                <w:sz w:val="20"/>
                <w:szCs w:val="20"/>
                <w:lang w:val="en-GB"/>
              </w:rPr>
              <w:t>WD,</w:t>
            </w:r>
            <w:r w:rsidRPr="00F14B7B">
              <w:rPr>
                <w:sz w:val="20"/>
                <w:szCs w:val="20"/>
                <w:lang w:val="en-GB"/>
              </w:rPr>
              <w:t xml:space="preserve"> column optical depth </w:t>
            </w:r>
            <w:r w:rsidRPr="00F14B7B">
              <w:rPr>
                <w:i/>
                <w:iCs/>
                <w:sz w:val="20"/>
                <w:szCs w:val="20"/>
                <w:lang w:val="en-GB"/>
              </w:rPr>
              <w:t>AOD</w:t>
            </w:r>
          </w:p>
        </w:tc>
      </w:tr>
      <w:tr w:rsidR="00B7665B" w:rsidRPr="00F14B7B" w14:paraId="3B7AEEE4" w14:textId="77777777" w:rsidTr="00490867">
        <w:tc>
          <w:tcPr>
            <w:tcW w:w="2972" w:type="dxa"/>
          </w:tcPr>
          <w:p w14:paraId="3F130AD3" w14:textId="77777777" w:rsidR="00B7665B" w:rsidRPr="00F14B7B" w:rsidRDefault="00B7665B" w:rsidP="00490867">
            <w:pPr>
              <w:rPr>
                <w:sz w:val="20"/>
                <w:szCs w:val="20"/>
                <w:lang w:val="en-GB"/>
              </w:rPr>
            </w:pPr>
            <w:r w:rsidRPr="00F14B7B">
              <w:rPr>
                <w:sz w:val="20"/>
                <w:szCs w:val="20"/>
                <w:lang w:val="en-GB"/>
              </w:rPr>
              <w:t>(NH</w:t>
            </w:r>
            <w:r w:rsidRPr="00F14B7B">
              <w:rPr>
                <w:sz w:val="20"/>
                <w:szCs w:val="20"/>
                <w:vertAlign w:val="subscript"/>
                <w:lang w:val="en-GB"/>
              </w:rPr>
              <w:t>4</w:t>
            </w:r>
            <w:r w:rsidRPr="00F14B7B">
              <w:rPr>
                <w:sz w:val="20"/>
                <w:szCs w:val="20"/>
                <w:lang w:val="en-GB"/>
              </w:rPr>
              <w:t>)</w:t>
            </w:r>
            <w:r w:rsidRPr="00F14B7B">
              <w:rPr>
                <w:sz w:val="20"/>
                <w:szCs w:val="20"/>
                <w:vertAlign w:val="subscript"/>
                <w:lang w:val="en-GB"/>
              </w:rPr>
              <w:t>2</w:t>
            </w:r>
            <w:r w:rsidRPr="00F14B7B">
              <w:rPr>
                <w:sz w:val="20"/>
                <w:szCs w:val="20"/>
                <w:lang w:val="en-GB"/>
              </w:rPr>
              <w:t>SO</w:t>
            </w:r>
            <w:r w:rsidRPr="00F14B7B">
              <w:rPr>
                <w:sz w:val="20"/>
                <w:szCs w:val="20"/>
                <w:vertAlign w:val="subscript"/>
                <w:lang w:val="en-GB"/>
              </w:rPr>
              <w:t>4</w:t>
            </w:r>
            <w:r w:rsidRPr="00F14B7B">
              <w:rPr>
                <w:sz w:val="20"/>
                <w:szCs w:val="20"/>
                <w:lang w:val="en-GB"/>
              </w:rPr>
              <w:t xml:space="preserve"> +NH</w:t>
            </w:r>
            <w:r w:rsidRPr="00F14B7B">
              <w:rPr>
                <w:sz w:val="20"/>
                <w:szCs w:val="20"/>
                <w:vertAlign w:val="subscript"/>
                <w:lang w:val="en-GB"/>
              </w:rPr>
              <w:t>4</w:t>
            </w:r>
            <w:r w:rsidRPr="00F14B7B">
              <w:rPr>
                <w:sz w:val="20"/>
                <w:szCs w:val="20"/>
                <w:lang w:val="en-GB"/>
              </w:rPr>
              <w:t>HSO</w:t>
            </w:r>
            <w:r w:rsidRPr="00F14B7B">
              <w:rPr>
                <w:sz w:val="20"/>
                <w:szCs w:val="20"/>
                <w:vertAlign w:val="subscript"/>
                <w:lang w:val="en-GB"/>
              </w:rPr>
              <w:t>4</w:t>
            </w:r>
            <w:r w:rsidRPr="00F14B7B">
              <w:rPr>
                <w:sz w:val="20"/>
                <w:szCs w:val="20"/>
                <w:lang w:val="en-GB"/>
              </w:rPr>
              <w:t xml:space="preserve">, m.0.2, </w:t>
            </w:r>
            <w:r w:rsidRPr="00F14B7B">
              <w:rPr>
                <w:sz w:val="20"/>
                <w:szCs w:val="20"/>
                <w:lang w:val="en-GB"/>
              </w:rPr>
              <w:br/>
              <w:t>(NH</w:t>
            </w:r>
            <w:r w:rsidRPr="00F14B7B">
              <w:rPr>
                <w:sz w:val="20"/>
                <w:szCs w:val="20"/>
                <w:vertAlign w:val="subscript"/>
                <w:lang w:val="en-GB"/>
              </w:rPr>
              <w:t>4</w:t>
            </w:r>
            <w:r w:rsidRPr="00F14B7B">
              <w:rPr>
                <w:sz w:val="20"/>
                <w:szCs w:val="20"/>
                <w:lang w:val="en-GB"/>
              </w:rPr>
              <w:t>)</w:t>
            </w:r>
            <w:r w:rsidRPr="00F14B7B">
              <w:rPr>
                <w:sz w:val="20"/>
                <w:szCs w:val="20"/>
                <w:vertAlign w:val="subscript"/>
                <w:lang w:val="en-GB"/>
              </w:rPr>
              <w:t>2</w:t>
            </w:r>
            <w:r w:rsidRPr="00F14B7B">
              <w:rPr>
                <w:sz w:val="20"/>
                <w:szCs w:val="20"/>
                <w:lang w:val="en-GB"/>
              </w:rPr>
              <w:t>SO</w:t>
            </w:r>
            <w:r w:rsidRPr="00F14B7B">
              <w:rPr>
                <w:sz w:val="20"/>
                <w:szCs w:val="20"/>
                <w:vertAlign w:val="subscript"/>
                <w:lang w:val="en-GB"/>
              </w:rPr>
              <w:t>4</w:t>
            </w:r>
            <w:r w:rsidRPr="00F14B7B">
              <w:rPr>
                <w:sz w:val="20"/>
                <w:szCs w:val="20"/>
                <w:lang w:val="en-GB"/>
              </w:rPr>
              <w:t xml:space="preserve"> +NH</w:t>
            </w:r>
            <w:r w:rsidRPr="00F14B7B">
              <w:rPr>
                <w:sz w:val="20"/>
                <w:szCs w:val="20"/>
                <w:vertAlign w:val="subscript"/>
                <w:lang w:val="en-GB"/>
              </w:rPr>
              <w:t>4</w:t>
            </w:r>
            <w:r w:rsidRPr="00F14B7B">
              <w:rPr>
                <w:sz w:val="20"/>
                <w:szCs w:val="20"/>
                <w:lang w:val="en-GB"/>
              </w:rPr>
              <w:t>HSO</w:t>
            </w:r>
            <w:r w:rsidRPr="00F14B7B">
              <w:rPr>
                <w:sz w:val="20"/>
                <w:szCs w:val="20"/>
                <w:vertAlign w:val="subscript"/>
                <w:lang w:val="en-GB"/>
              </w:rPr>
              <w:t>4</w:t>
            </w:r>
            <w:r w:rsidRPr="00F14B7B">
              <w:rPr>
                <w:sz w:val="20"/>
                <w:szCs w:val="20"/>
                <w:lang w:val="en-GB"/>
              </w:rPr>
              <w:t>, m.0.7</w:t>
            </w:r>
          </w:p>
        </w:tc>
        <w:tc>
          <w:tcPr>
            <w:tcW w:w="2410" w:type="dxa"/>
          </w:tcPr>
          <w:p w14:paraId="58932774" w14:textId="77777777" w:rsidR="00B7665B" w:rsidRPr="00F14B7B" w:rsidRDefault="00B7665B" w:rsidP="00490867">
            <w:pPr>
              <w:rPr>
                <w:sz w:val="20"/>
                <w:szCs w:val="20"/>
                <w:lang w:val="en-GB"/>
              </w:rPr>
            </w:pPr>
            <w:r w:rsidRPr="00F14B7B">
              <w:rPr>
                <w:sz w:val="20"/>
                <w:szCs w:val="20"/>
              </w:rPr>
              <w:t>CNC: mole m</w:t>
            </w:r>
            <w:r w:rsidRPr="00F14B7B">
              <w:rPr>
                <w:sz w:val="20"/>
                <w:szCs w:val="20"/>
                <w:vertAlign w:val="superscript"/>
              </w:rPr>
              <w:t>-3</w:t>
            </w:r>
            <w:r w:rsidRPr="00F14B7B">
              <w:rPr>
                <w:sz w:val="20"/>
                <w:szCs w:val="20"/>
              </w:rPr>
              <w:br/>
            </w:r>
            <w:proofErr w:type="gramStart"/>
            <w:r w:rsidRPr="00F14B7B">
              <w:rPr>
                <w:sz w:val="20"/>
                <w:szCs w:val="20"/>
              </w:rPr>
              <w:t>DD,WD</w:t>
            </w:r>
            <w:proofErr w:type="gramEnd"/>
            <w:r w:rsidRPr="00F14B7B">
              <w:rPr>
                <w:sz w:val="20"/>
                <w:szCs w:val="20"/>
              </w:rPr>
              <w:t>: mole m</w:t>
            </w:r>
            <w:r w:rsidRPr="00F14B7B">
              <w:rPr>
                <w:sz w:val="20"/>
                <w:szCs w:val="20"/>
                <w:vertAlign w:val="superscript"/>
              </w:rPr>
              <w:t>-2</w:t>
            </w:r>
            <w:r w:rsidRPr="00F14B7B">
              <w:rPr>
                <w:sz w:val="20"/>
                <w:szCs w:val="20"/>
              </w:rPr>
              <w:t xml:space="preserve"> sec</w:t>
            </w:r>
            <w:r w:rsidRPr="00F14B7B">
              <w:rPr>
                <w:sz w:val="20"/>
                <w:szCs w:val="20"/>
                <w:vertAlign w:val="superscript"/>
              </w:rPr>
              <w:t>-1</w:t>
            </w:r>
            <w:r w:rsidRPr="00F14B7B">
              <w:rPr>
                <w:sz w:val="20"/>
                <w:szCs w:val="20"/>
              </w:rPr>
              <w:t>,</w:t>
            </w:r>
            <w:r w:rsidRPr="00F14B7B">
              <w:rPr>
                <w:sz w:val="20"/>
                <w:szCs w:val="20"/>
              </w:rPr>
              <w:br/>
              <w:t>AOD: relative unit</w:t>
            </w:r>
          </w:p>
        </w:tc>
        <w:tc>
          <w:tcPr>
            <w:tcW w:w="4111" w:type="dxa"/>
          </w:tcPr>
          <w:p w14:paraId="205D6F13" w14:textId="77777777" w:rsidR="00B7665B" w:rsidRPr="00F14B7B" w:rsidRDefault="00B7665B" w:rsidP="00490867">
            <w:pPr>
              <w:rPr>
                <w:sz w:val="20"/>
                <w:szCs w:val="20"/>
                <w:lang w:val="en-GB"/>
              </w:rPr>
            </w:pPr>
            <w:r w:rsidRPr="00F14B7B">
              <w:rPr>
                <w:sz w:val="20"/>
                <w:szCs w:val="20"/>
                <w:lang w:val="en-GB"/>
              </w:rPr>
              <w:t xml:space="preserve">Mixture of ammonium sulphate and ammonium bisulphate aerosol. </w:t>
            </w:r>
            <w:r w:rsidRPr="00F14B7B">
              <w:rPr>
                <w:i/>
                <w:iCs/>
                <w:sz w:val="20"/>
                <w:szCs w:val="20"/>
                <w:lang w:val="en-GB"/>
              </w:rPr>
              <w:t>CNC</w:t>
            </w:r>
            <w:r w:rsidRPr="00F14B7B">
              <w:rPr>
                <w:sz w:val="20"/>
                <w:szCs w:val="20"/>
                <w:lang w:val="en-GB"/>
              </w:rPr>
              <w:t xml:space="preserve">, </w:t>
            </w:r>
            <w:r w:rsidRPr="00F14B7B">
              <w:rPr>
                <w:i/>
                <w:iCs/>
                <w:sz w:val="20"/>
                <w:szCs w:val="20"/>
                <w:lang w:val="en-GB"/>
              </w:rPr>
              <w:t>DD</w:t>
            </w:r>
            <w:r w:rsidRPr="00F14B7B">
              <w:rPr>
                <w:sz w:val="20"/>
                <w:szCs w:val="20"/>
                <w:lang w:val="en-GB"/>
              </w:rPr>
              <w:t xml:space="preserve">, </w:t>
            </w:r>
            <w:r w:rsidRPr="00F14B7B">
              <w:rPr>
                <w:i/>
                <w:iCs/>
                <w:sz w:val="20"/>
                <w:szCs w:val="20"/>
                <w:lang w:val="en-GB"/>
              </w:rPr>
              <w:t>WD, AOD</w:t>
            </w:r>
            <w:r w:rsidRPr="00F14B7B">
              <w:rPr>
                <w:sz w:val="20"/>
                <w:szCs w:val="20"/>
                <w:lang w:val="en-GB"/>
              </w:rPr>
              <w:t xml:space="preserve">, </w:t>
            </w:r>
            <w:r w:rsidRPr="00F14B7B">
              <w:rPr>
                <w:i/>
                <w:iCs/>
                <w:sz w:val="20"/>
                <w:szCs w:val="20"/>
                <w:lang w:val="en-GB"/>
              </w:rPr>
              <w:t>mmd</w:t>
            </w:r>
            <w:r w:rsidRPr="00F14B7B">
              <w:rPr>
                <w:sz w:val="20"/>
                <w:szCs w:val="20"/>
                <w:lang w:val="en-GB"/>
              </w:rPr>
              <w:t xml:space="preserve"> 0.2 </w:t>
            </w:r>
            <w:r w:rsidRPr="00F14B7B">
              <w:rPr>
                <w:sz w:val="20"/>
                <w:szCs w:val="20"/>
                <w:lang w:val="en-GB"/>
              </w:rPr>
              <w:sym w:font="Symbol" w:char="F06D"/>
            </w:r>
            <w:r w:rsidRPr="00F14B7B">
              <w:rPr>
                <w:sz w:val="20"/>
                <w:szCs w:val="20"/>
                <w:lang w:val="en-GB"/>
              </w:rPr>
              <w:t xml:space="preserve">m and 0.7 </w:t>
            </w:r>
            <w:r w:rsidRPr="00F14B7B">
              <w:rPr>
                <w:sz w:val="20"/>
                <w:szCs w:val="20"/>
                <w:lang w:val="en-GB"/>
              </w:rPr>
              <w:sym w:font="Symbol" w:char="F06D"/>
            </w:r>
            <w:r w:rsidRPr="00F14B7B">
              <w:rPr>
                <w:sz w:val="20"/>
                <w:szCs w:val="20"/>
                <w:lang w:val="en-GB"/>
              </w:rPr>
              <w:t>m</w:t>
            </w:r>
          </w:p>
        </w:tc>
      </w:tr>
      <w:tr w:rsidR="00B7665B" w:rsidRPr="00F14B7B" w14:paraId="3032D959" w14:textId="77777777" w:rsidTr="00490867">
        <w:tc>
          <w:tcPr>
            <w:tcW w:w="2972" w:type="dxa"/>
          </w:tcPr>
          <w:p w14:paraId="762B6323" w14:textId="77777777" w:rsidR="00B7665B" w:rsidRPr="00F14B7B" w:rsidRDefault="00B7665B" w:rsidP="00490867">
            <w:pPr>
              <w:rPr>
                <w:sz w:val="20"/>
                <w:szCs w:val="20"/>
                <w:lang w:val="en-GB"/>
              </w:rPr>
            </w:pPr>
            <w:r w:rsidRPr="00F14B7B">
              <w:rPr>
                <w:sz w:val="20"/>
                <w:szCs w:val="20"/>
                <w:lang w:val="en-GB"/>
              </w:rPr>
              <w:lastRenderedPageBreak/>
              <w:t>NH</w:t>
            </w:r>
            <w:r w:rsidRPr="00F14B7B">
              <w:rPr>
                <w:sz w:val="20"/>
                <w:szCs w:val="20"/>
                <w:vertAlign w:val="subscript"/>
                <w:lang w:val="en-GB"/>
              </w:rPr>
              <w:t>4</w:t>
            </w:r>
            <w:r w:rsidRPr="00F14B7B">
              <w:rPr>
                <w:sz w:val="20"/>
                <w:szCs w:val="20"/>
                <w:lang w:val="en-GB"/>
              </w:rPr>
              <w:t>NO</w:t>
            </w:r>
            <w:r w:rsidRPr="00F14B7B">
              <w:rPr>
                <w:sz w:val="20"/>
                <w:szCs w:val="20"/>
                <w:vertAlign w:val="subscript"/>
                <w:lang w:val="en-GB"/>
              </w:rPr>
              <w:t>3</w:t>
            </w:r>
            <w:r w:rsidRPr="00F14B7B">
              <w:rPr>
                <w:sz w:val="20"/>
                <w:szCs w:val="20"/>
                <w:lang w:val="en-GB"/>
              </w:rPr>
              <w:t>, m.0.7</w:t>
            </w:r>
          </w:p>
        </w:tc>
        <w:tc>
          <w:tcPr>
            <w:tcW w:w="2410" w:type="dxa"/>
          </w:tcPr>
          <w:p w14:paraId="79872C66" w14:textId="77777777" w:rsidR="00B7665B" w:rsidRPr="00F14B7B" w:rsidRDefault="00B7665B" w:rsidP="00490867">
            <w:pPr>
              <w:rPr>
                <w:sz w:val="20"/>
                <w:szCs w:val="20"/>
                <w:lang w:val="en-GB"/>
              </w:rPr>
            </w:pPr>
            <w:r w:rsidRPr="00F14B7B">
              <w:rPr>
                <w:sz w:val="20"/>
                <w:szCs w:val="20"/>
              </w:rPr>
              <w:t>CNC: mole m</w:t>
            </w:r>
            <w:r w:rsidRPr="00F14B7B">
              <w:rPr>
                <w:sz w:val="20"/>
                <w:szCs w:val="20"/>
                <w:vertAlign w:val="superscript"/>
              </w:rPr>
              <w:t>-3</w:t>
            </w:r>
            <w:r w:rsidRPr="00F14B7B">
              <w:rPr>
                <w:sz w:val="20"/>
                <w:szCs w:val="20"/>
              </w:rPr>
              <w:br/>
            </w:r>
            <w:proofErr w:type="gramStart"/>
            <w:r w:rsidRPr="00F14B7B">
              <w:rPr>
                <w:sz w:val="20"/>
                <w:szCs w:val="20"/>
              </w:rPr>
              <w:t>DD,WD</w:t>
            </w:r>
            <w:proofErr w:type="gramEnd"/>
            <w:r w:rsidRPr="00F14B7B">
              <w:rPr>
                <w:sz w:val="20"/>
                <w:szCs w:val="20"/>
              </w:rPr>
              <w:t>: mole m</w:t>
            </w:r>
            <w:r w:rsidRPr="00F14B7B">
              <w:rPr>
                <w:sz w:val="20"/>
                <w:szCs w:val="20"/>
                <w:vertAlign w:val="superscript"/>
              </w:rPr>
              <w:t>-2</w:t>
            </w:r>
            <w:r w:rsidRPr="00F14B7B">
              <w:rPr>
                <w:sz w:val="20"/>
                <w:szCs w:val="20"/>
              </w:rPr>
              <w:t xml:space="preserve"> sec</w:t>
            </w:r>
            <w:r w:rsidRPr="00F14B7B">
              <w:rPr>
                <w:sz w:val="20"/>
                <w:szCs w:val="20"/>
                <w:vertAlign w:val="superscript"/>
              </w:rPr>
              <w:t>-1</w:t>
            </w:r>
            <w:r w:rsidRPr="00F14B7B">
              <w:rPr>
                <w:sz w:val="20"/>
                <w:szCs w:val="20"/>
              </w:rPr>
              <w:t>,</w:t>
            </w:r>
            <w:r w:rsidRPr="00F14B7B">
              <w:rPr>
                <w:sz w:val="20"/>
                <w:szCs w:val="20"/>
              </w:rPr>
              <w:br/>
              <w:t>AOD: relative unit</w:t>
            </w:r>
          </w:p>
        </w:tc>
        <w:tc>
          <w:tcPr>
            <w:tcW w:w="4111" w:type="dxa"/>
          </w:tcPr>
          <w:p w14:paraId="51BF3A77" w14:textId="77777777" w:rsidR="00B7665B" w:rsidRPr="00F14B7B" w:rsidRDefault="00B7665B" w:rsidP="00490867">
            <w:pPr>
              <w:rPr>
                <w:sz w:val="20"/>
                <w:szCs w:val="20"/>
                <w:lang w:val="en-GB"/>
              </w:rPr>
            </w:pPr>
            <w:r w:rsidRPr="00F14B7B">
              <w:rPr>
                <w:sz w:val="20"/>
                <w:szCs w:val="20"/>
                <w:lang w:val="en-GB"/>
              </w:rPr>
              <w:t xml:space="preserve">Ammonium nitrate aerosol. </w:t>
            </w:r>
            <w:r w:rsidRPr="00F14B7B">
              <w:rPr>
                <w:i/>
                <w:iCs/>
                <w:sz w:val="20"/>
                <w:szCs w:val="20"/>
                <w:lang w:val="en-GB"/>
              </w:rPr>
              <w:t>CNC</w:t>
            </w:r>
            <w:r w:rsidRPr="00F14B7B">
              <w:rPr>
                <w:sz w:val="20"/>
                <w:szCs w:val="20"/>
                <w:lang w:val="en-GB"/>
              </w:rPr>
              <w:t xml:space="preserve">, </w:t>
            </w:r>
            <w:r w:rsidRPr="00F14B7B">
              <w:rPr>
                <w:i/>
                <w:iCs/>
                <w:sz w:val="20"/>
                <w:szCs w:val="20"/>
                <w:lang w:val="en-GB"/>
              </w:rPr>
              <w:t>DD</w:t>
            </w:r>
            <w:r w:rsidRPr="00F14B7B">
              <w:rPr>
                <w:sz w:val="20"/>
                <w:szCs w:val="20"/>
                <w:lang w:val="en-GB"/>
              </w:rPr>
              <w:t xml:space="preserve">, </w:t>
            </w:r>
            <w:r w:rsidRPr="00F14B7B">
              <w:rPr>
                <w:i/>
                <w:iCs/>
                <w:sz w:val="20"/>
                <w:szCs w:val="20"/>
                <w:lang w:val="en-GB"/>
              </w:rPr>
              <w:t>WD,</w:t>
            </w:r>
            <w:r w:rsidRPr="00F14B7B">
              <w:rPr>
                <w:sz w:val="20"/>
                <w:szCs w:val="20"/>
                <w:lang w:val="en-GB"/>
              </w:rPr>
              <w:t xml:space="preserve"> </w:t>
            </w:r>
            <w:r w:rsidRPr="00F14B7B">
              <w:rPr>
                <w:i/>
                <w:iCs/>
                <w:sz w:val="20"/>
                <w:szCs w:val="20"/>
                <w:lang w:val="en-GB"/>
              </w:rPr>
              <w:t>AOD</w:t>
            </w:r>
            <w:r w:rsidRPr="00F14B7B">
              <w:rPr>
                <w:sz w:val="20"/>
                <w:szCs w:val="20"/>
                <w:lang w:val="en-GB"/>
              </w:rPr>
              <w:t xml:space="preserve">, </w:t>
            </w:r>
            <w:r w:rsidRPr="00F14B7B">
              <w:rPr>
                <w:i/>
                <w:iCs/>
                <w:sz w:val="20"/>
                <w:szCs w:val="20"/>
                <w:lang w:val="en-GB"/>
              </w:rPr>
              <w:t>mmd</w:t>
            </w:r>
            <w:r w:rsidRPr="00F14B7B">
              <w:rPr>
                <w:sz w:val="20"/>
                <w:szCs w:val="20"/>
                <w:lang w:val="en-GB"/>
              </w:rPr>
              <w:t xml:space="preserve"> 0.7 </w:t>
            </w:r>
            <w:r w:rsidRPr="00F14B7B">
              <w:rPr>
                <w:sz w:val="20"/>
                <w:szCs w:val="20"/>
                <w:lang w:val="en-GB"/>
              </w:rPr>
              <w:sym w:font="Symbol" w:char="F06D"/>
            </w:r>
            <w:r w:rsidRPr="00F14B7B">
              <w:rPr>
                <w:sz w:val="20"/>
                <w:szCs w:val="20"/>
                <w:lang w:val="en-GB"/>
              </w:rPr>
              <w:t>m.</w:t>
            </w:r>
          </w:p>
        </w:tc>
      </w:tr>
      <w:tr w:rsidR="00B7665B" w:rsidRPr="00F14B7B" w14:paraId="2442BFF3" w14:textId="77777777" w:rsidTr="00490867">
        <w:tc>
          <w:tcPr>
            <w:tcW w:w="2972" w:type="dxa"/>
          </w:tcPr>
          <w:p w14:paraId="29C8F750" w14:textId="77777777" w:rsidR="00B7665B" w:rsidRPr="00F14B7B" w:rsidRDefault="00B7665B" w:rsidP="00490867">
            <w:pPr>
              <w:rPr>
                <w:sz w:val="20"/>
                <w:szCs w:val="20"/>
                <w:lang w:val="en-GB"/>
              </w:rPr>
            </w:pPr>
            <w:r w:rsidRPr="00F14B7B">
              <w:rPr>
                <w:sz w:val="20"/>
                <w:szCs w:val="20"/>
                <w:lang w:val="en-GB"/>
              </w:rPr>
              <w:t>NO</w:t>
            </w:r>
            <w:r w:rsidRPr="00F14B7B">
              <w:rPr>
                <w:sz w:val="20"/>
                <w:szCs w:val="20"/>
                <w:vertAlign w:val="subscript"/>
                <w:lang w:val="en-GB"/>
              </w:rPr>
              <w:t>3</w:t>
            </w:r>
            <w:r w:rsidRPr="00F14B7B">
              <w:rPr>
                <w:sz w:val="20"/>
                <w:szCs w:val="20"/>
                <w:lang w:val="en-GB"/>
              </w:rPr>
              <w:t xml:space="preserve"> coarse</w:t>
            </w:r>
          </w:p>
        </w:tc>
        <w:tc>
          <w:tcPr>
            <w:tcW w:w="2410" w:type="dxa"/>
          </w:tcPr>
          <w:p w14:paraId="1DC47295" w14:textId="77777777" w:rsidR="00B7665B" w:rsidRPr="00F14B7B" w:rsidRDefault="00B7665B" w:rsidP="00490867">
            <w:pPr>
              <w:rPr>
                <w:sz w:val="20"/>
                <w:szCs w:val="20"/>
              </w:rPr>
            </w:pPr>
            <w:r w:rsidRPr="00F14B7B">
              <w:rPr>
                <w:sz w:val="20"/>
                <w:szCs w:val="20"/>
              </w:rPr>
              <w:t>CNC: mole m</w:t>
            </w:r>
            <w:r w:rsidRPr="00F14B7B">
              <w:rPr>
                <w:sz w:val="20"/>
                <w:szCs w:val="20"/>
                <w:vertAlign w:val="superscript"/>
              </w:rPr>
              <w:t>-3</w:t>
            </w:r>
            <w:r w:rsidRPr="00F14B7B">
              <w:rPr>
                <w:sz w:val="20"/>
                <w:szCs w:val="20"/>
              </w:rPr>
              <w:br/>
            </w:r>
            <w:proofErr w:type="gramStart"/>
            <w:r w:rsidRPr="00F14B7B">
              <w:rPr>
                <w:sz w:val="20"/>
                <w:szCs w:val="20"/>
              </w:rPr>
              <w:t>DD,WD</w:t>
            </w:r>
            <w:proofErr w:type="gramEnd"/>
            <w:r w:rsidRPr="00F14B7B">
              <w:rPr>
                <w:sz w:val="20"/>
                <w:szCs w:val="20"/>
              </w:rPr>
              <w:t>: mole m</w:t>
            </w:r>
            <w:r w:rsidRPr="00F14B7B">
              <w:rPr>
                <w:sz w:val="20"/>
                <w:szCs w:val="20"/>
                <w:vertAlign w:val="superscript"/>
              </w:rPr>
              <w:t>-2</w:t>
            </w:r>
            <w:r w:rsidRPr="00F14B7B">
              <w:rPr>
                <w:sz w:val="20"/>
                <w:szCs w:val="20"/>
              </w:rPr>
              <w:t xml:space="preserve"> sec</w:t>
            </w:r>
            <w:r w:rsidRPr="00F14B7B">
              <w:rPr>
                <w:sz w:val="20"/>
                <w:szCs w:val="20"/>
                <w:vertAlign w:val="superscript"/>
              </w:rPr>
              <w:t>-1</w:t>
            </w:r>
            <w:r w:rsidRPr="00F14B7B">
              <w:rPr>
                <w:sz w:val="20"/>
                <w:szCs w:val="20"/>
              </w:rPr>
              <w:t>,</w:t>
            </w:r>
            <w:r w:rsidRPr="00F14B7B">
              <w:rPr>
                <w:sz w:val="20"/>
                <w:szCs w:val="20"/>
              </w:rPr>
              <w:br/>
              <w:t>AOD: relative unit</w:t>
            </w:r>
          </w:p>
        </w:tc>
        <w:tc>
          <w:tcPr>
            <w:tcW w:w="4111" w:type="dxa"/>
          </w:tcPr>
          <w:p w14:paraId="146C92A7" w14:textId="77777777" w:rsidR="00B7665B" w:rsidRPr="00F14B7B" w:rsidRDefault="00B7665B" w:rsidP="00490867">
            <w:pPr>
              <w:rPr>
                <w:sz w:val="20"/>
                <w:szCs w:val="20"/>
                <w:lang w:val="en-GB"/>
              </w:rPr>
            </w:pPr>
            <w:r w:rsidRPr="00F14B7B">
              <w:rPr>
                <w:sz w:val="20"/>
                <w:szCs w:val="20"/>
                <w:lang w:val="en-GB"/>
              </w:rPr>
              <w:t xml:space="preserve">Nitrate on the surface of sea salt. Available </w:t>
            </w:r>
            <w:r w:rsidRPr="00F14B7B">
              <w:rPr>
                <w:i/>
                <w:iCs/>
                <w:sz w:val="20"/>
                <w:szCs w:val="20"/>
                <w:lang w:val="en-GB"/>
              </w:rPr>
              <w:t>CNC</w:t>
            </w:r>
            <w:r w:rsidRPr="00F14B7B">
              <w:rPr>
                <w:sz w:val="20"/>
                <w:szCs w:val="20"/>
                <w:lang w:val="en-GB"/>
              </w:rPr>
              <w:t xml:space="preserve">, </w:t>
            </w:r>
            <w:r w:rsidRPr="00F14B7B">
              <w:rPr>
                <w:i/>
                <w:iCs/>
                <w:sz w:val="20"/>
                <w:szCs w:val="20"/>
                <w:lang w:val="en-GB"/>
              </w:rPr>
              <w:t>DD</w:t>
            </w:r>
            <w:r w:rsidRPr="00F14B7B">
              <w:rPr>
                <w:sz w:val="20"/>
                <w:szCs w:val="20"/>
                <w:lang w:val="en-GB"/>
              </w:rPr>
              <w:t xml:space="preserve">, </w:t>
            </w:r>
            <w:r w:rsidRPr="00F14B7B">
              <w:rPr>
                <w:i/>
                <w:iCs/>
                <w:sz w:val="20"/>
                <w:szCs w:val="20"/>
                <w:lang w:val="en-GB"/>
              </w:rPr>
              <w:t>WD,</w:t>
            </w:r>
            <w:r w:rsidRPr="00F14B7B">
              <w:rPr>
                <w:sz w:val="20"/>
                <w:szCs w:val="20"/>
                <w:lang w:val="en-GB"/>
              </w:rPr>
              <w:t xml:space="preserve"> </w:t>
            </w:r>
            <w:r w:rsidRPr="00F14B7B">
              <w:rPr>
                <w:i/>
                <w:iCs/>
                <w:sz w:val="20"/>
                <w:szCs w:val="20"/>
                <w:lang w:val="en-GB"/>
              </w:rPr>
              <w:t>AOD</w:t>
            </w:r>
            <w:r w:rsidRPr="00F14B7B">
              <w:rPr>
                <w:sz w:val="20"/>
                <w:szCs w:val="20"/>
                <w:lang w:val="en-GB"/>
              </w:rPr>
              <w:t xml:space="preserve">, </w:t>
            </w:r>
            <w:r w:rsidRPr="00F14B7B">
              <w:rPr>
                <w:i/>
                <w:iCs/>
                <w:sz w:val="20"/>
                <w:szCs w:val="20"/>
                <w:lang w:val="en-GB"/>
              </w:rPr>
              <w:t>mmd</w:t>
            </w:r>
            <w:r w:rsidRPr="00F14B7B">
              <w:rPr>
                <w:sz w:val="20"/>
                <w:szCs w:val="20"/>
                <w:lang w:val="en-GB"/>
              </w:rPr>
              <w:t xml:space="preserve"> 3 </w:t>
            </w:r>
            <w:r w:rsidRPr="00F14B7B">
              <w:rPr>
                <w:sz w:val="20"/>
                <w:szCs w:val="20"/>
                <w:lang w:val="en-GB"/>
              </w:rPr>
              <w:sym w:font="Symbol" w:char="F06D"/>
            </w:r>
            <w:r w:rsidRPr="00F14B7B">
              <w:rPr>
                <w:sz w:val="20"/>
                <w:szCs w:val="20"/>
                <w:lang w:val="en-GB"/>
              </w:rPr>
              <w:t>m.</w:t>
            </w:r>
          </w:p>
        </w:tc>
      </w:tr>
      <w:tr w:rsidR="00B7665B" w:rsidRPr="00F14B7B" w14:paraId="33B2373E" w14:textId="77777777" w:rsidTr="00490867">
        <w:tc>
          <w:tcPr>
            <w:tcW w:w="2972" w:type="dxa"/>
          </w:tcPr>
          <w:p w14:paraId="2FCA985B" w14:textId="77777777" w:rsidR="00B7665B" w:rsidRPr="00F14B7B" w:rsidRDefault="00B7665B" w:rsidP="00490867">
            <w:pPr>
              <w:rPr>
                <w:sz w:val="20"/>
                <w:szCs w:val="20"/>
                <w:lang w:val="en-GB"/>
              </w:rPr>
            </w:pPr>
            <w:r w:rsidRPr="00F14B7B">
              <w:rPr>
                <w:sz w:val="20"/>
                <w:szCs w:val="20"/>
                <w:lang w:val="en-GB"/>
              </w:rPr>
              <w:t>BC, OC, EC, mineral, m.0.5, m.6</w:t>
            </w:r>
          </w:p>
        </w:tc>
        <w:tc>
          <w:tcPr>
            <w:tcW w:w="2410" w:type="dxa"/>
          </w:tcPr>
          <w:p w14:paraId="0A43B50D" w14:textId="77777777" w:rsidR="00B7665B" w:rsidRPr="00F14B7B" w:rsidRDefault="00B7665B" w:rsidP="00490867">
            <w:pPr>
              <w:rPr>
                <w:sz w:val="20"/>
                <w:szCs w:val="20"/>
              </w:rPr>
            </w:pPr>
            <w:r w:rsidRPr="00F14B7B">
              <w:rPr>
                <w:sz w:val="20"/>
                <w:szCs w:val="20"/>
              </w:rPr>
              <w:t>CNC: kg m</w:t>
            </w:r>
            <w:r w:rsidRPr="00F14B7B">
              <w:rPr>
                <w:sz w:val="20"/>
                <w:szCs w:val="20"/>
                <w:vertAlign w:val="superscript"/>
              </w:rPr>
              <w:t>-3</w:t>
            </w:r>
            <w:r w:rsidRPr="00F14B7B">
              <w:rPr>
                <w:sz w:val="20"/>
                <w:szCs w:val="20"/>
              </w:rPr>
              <w:br/>
            </w:r>
            <w:proofErr w:type="gramStart"/>
            <w:r w:rsidRPr="00F14B7B">
              <w:rPr>
                <w:sz w:val="20"/>
                <w:szCs w:val="20"/>
              </w:rPr>
              <w:t>DD,WD</w:t>
            </w:r>
            <w:proofErr w:type="gramEnd"/>
            <w:r w:rsidRPr="00F14B7B">
              <w:rPr>
                <w:sz w:val="20"/>
                <w:szCs w:val="20"/>
              </w:rPr>
              <w:t>: kg m</w:t>
            </w:r>
            <w:r w:rsidRPr="00F14B7B">
              <w:rPr>
                <w:sz w:val="20"/>
                <w:szCs w:val="20"/>
                <w:vertAlign w:val="superscript"/>
              </w:rPr>
              <w:t>-2</w:t>
            </w:r>
            <w:r w:rsidRPr="00F14B7B">
              <w:rPr>
                <w:sz w:val="20"/>
                <w:szCs w:val="20"/>
              </w:rPr>
              <w:t xml:space="preserve"> sec</w:t>
            </w:r>
            <w:r w:rsidRPr="00F14B7B">
              <w:rPr>
                <w:sz w:val="20"/>
                <w:szCs w:val="20"/>
                <w:vertAlign w:val="superscript"/>
              </w:rPr>
              <w:t>-1</w:t>
            </w:r>
            <w:r w:rsidRPr="00F14B7B">
              <w:rPr>
                <w:sz w:val="20"/>
                <w:szCs w:val="20"/>
              </w:rPr>
              <w:t>,</w:t>
            </w:r>
            <w:r w:rsidRPr="00F14B7B">
              <w:rPr>
                <w:sz w:val="20"/>
                <w:szCs w:val="20"/>
              </w:rPr>
              <w:br/>
              <w:t>AOD: relative unit</w:t>
            </w:r>
          </w:p>
        </w:tc>
        <w:tc>
          <w:tcPr>
            <w:tcW w:w="4111" w:type="dxa"/>
          </w:tcPr>
          <w:p w14:paraId="62856CF7" w14:textId="77777777" w:rsidR="00B7665B" w:rsidRPr="00F14B7B" w:rsidRDefault="00B7665B" w:rsidP="00490867">
            <w:pPr>
              <w:rPr>
                <w:sz w:val="20"/>
                <w:szCs w:val="20"/>
                <w:lang w:val="en-GB"/>
              </w:rPr>
            </w:pPr>
            <w:r w:rsidRPr="00F14B7B">
              <w:rPr>
                <w:sz w:val="20"/>
                <w:szCs w:val="20"/>
                <w:lang w:val="en-GB"/>
              </w:rPr>
              <w:t xml:space="preserve">Primary black, </w:t>
            </w:r>
            <w:proofErr w:type="gramStart"/>
            <w:r w:rsidRPr="00F14B7B">
              <w:rPr>
                <w:sz w:val="20"/>
                <w:szCs w:val="20"/>
                <w:lang w:val="en-GB"/>
              </w:rPr>
              <w:t>organic</w:t>
            </w:r>
            <w:proofErr w:type="gramEnd"/>
            <w:r w:rsidRPr="00F14B7B">
              <w:rPr>
                <w:sz w:val="20"/>
                <w:szCs w:val="20"/>
                <w:lang w:val="en-GB"/>
              </w:rPr>
              <w:t xml:space="preserve"> and elemental carbon, and minerals in aerosols from anthropogenic sources. Available </w:t>
            </w:r>
            <w:r w:rsidRPr="00F14B7B">
              <w:rPr>
                <w:i/>
                <w:iCs/>
                <w:sz w:val="20"/>
                <w:szCs w:val="20"/>
                <w:lang w:val="en-GB"/>
              </w:rPr>
              <w:t>CNC</w:t>
            </w:r>
            <w:r w:rsidRPr="00F14B7B">
              <w:rPr>
                <w:sz w:val="20"/>
                <w:szCs w:val="20"/>
                <w:lang w:val="en-GB"/>
              </w:rPr>
              <w:t xml:space="preserve">, </w:t>
            </w:r>
            <w:r w:rsidRPr="00F14B7B">
              <w:rPr>
                <w:i/>
                <w:iCs/>
                <w:sz w:val="20"/>
                <w:szCs w:val="20"/>
                <w:lang w:val="en-GB"/>
              </w:rPr>
              <w:t>DD</w:t>
            </w:r>
            <w:r w:rsidRPr="00F14B7B">
              <w:rPr>
                <w:sz w:val="20"/>
                <w:szCs w:val="20"/>
                <w:lang w:val="en-GB"/>
              </w:rPr>
              <w:t xml:space="preserve">, </w:t>
            </w:r>
            <w:r w:rsidRPr="00F14B7B">
              <w:rPr>
                <w:i/>
                <w:iCs/>
                <w:sz w:val="20"/>
                <w:szCs w:val="20"/>
                <w:lang w:val="en-GB"/>
              </w:rPr>
              <w:t>WD,</w:t>
            </w:r>
            <w:r w:rsidRPr="00F14B7B">
              <w:rPr>
                <w:sz w:val="20"/>
                <w:szCs w:val="20"/>
                <w:lang w:val="en-GB"/>
              </w:rPr>
              <w:t xml:space="preserve"> </w:t>
            </w:r>
            <w:r w:rsidRPr="00F14B7B">
              <w:rPr>
                <w:i/>
                <w:iCs/>
                <w:sz w:val="20"/>
                <w:szCs w:val="20"/>
                <w:lang w:val="en-GB"/>
              </w:rPr>
              <w:t>AOD</w:t>
            </w:r>
            <w:r w:rsidRPr="00F14B7B">
              <w:rPr>
                <w:sz w:val="20"/>
                <w:szCs w:val="20"/>
                <w:lang w:val="en-GB"/>
              </w:rPr>
              <w:t xml:space="preserve">, </w:t>
            </w:r>
            <w:r w:rsidRPr="00F14B7B">
              <w:rPr>
                <w:i/>
                <w:iCs/>
                <w:sz w:val="20"/>
                <w:szCs w:val="20"/>
                <w:lang w:val="en-GB"/>
              </w:rPr>
              <w:t>mmd</w:t>
            </w:r>
            <w:r w:rsidRPr="00F14B7B">
              <w:rPr>
                <w:sz w:val="20"/>
                <w:szCs w:val="20"/>
                <w:lang w:val="en-GB"/>
              </w:rPr>
              <w:t xml:space="preserve"> 0.5 </w:t>
            </w:r>
            <w:r w:rsidRPr="00F14B7B">
              <w:rPr>
                <w:sz w:val="20"/>
                <w:szCs w:val="20"/>
                <w:lang w:val="en-GB"/>
              </w:rPr>
              <w:sym w:font="Symbol" w:char="F06D"/>
            </w:r>
            <w:r w:rsidRPr="00F14B7B">
              <w:rPr>
                <w:sz w:val="20"/>
                <w:szCs w:val="20"/>
                <w:lang w:val="en-GB"/>
              </w:rPr>
              <w:t xml:space="preserve">m, 6 </w:t>
            </w:r>
            <w:r w:rsidRPr="00F14B7B">
              <w:rPr>
                <w:sz w:val="20"/>
                <w:szCs w:val="20"/>
                <w:lang w:val="en-GB"/>
              </w:rPr>
              <w:sym w:font="Symbol" w:char="F06D"/>
            </w:r>
            <w:r w:rsidRPr="00F14B7B">
              <w:rPr>
                <w:sz w:val="20"/>
                <w:szCs w:val="20"/>
                <w:lang w:val="en-GB"/>
              </w:rPr>
              <w:t>m.</w:t>
            </w:r>
          </w:p>
        </w:tc>
      </w:tr>
      <w:tr w:rsidR="00B7665B" w:rsidRPr="00F14B7B" w14:paraId="69121303" w14:textId="77777777" w:rsidTr="00490867">
        <w:tc>
          <w:tcPr>
            <w:tcW w:w="2972" w:type="dxa"/>
          </w:tcPr>
          <w:p w14:paraId="56FE147F" w14:textId="77777777" w:rsidR="00B7665B" w:rsidRPr="00F14B7B" w:rsidRDefault="00B7665B" w:rsidP="00490867">
            <w:pPr>
              <w:rPr>
                <w:sz w:val="20"/>
                <w:szCs w:val="20"/>
                <w:lang w:val="en-GB"/>
              </w:rPr>
            </w:pPr>
            <w:r w:rsidRPr="00F14B7B">
              <w:rPr>
                <w:sz w:val="20"/>
                <w:szCs w:val="20"/>
                <w:lang w:val="en-GB"/>
              </w:rPr>
              <w:t>BC-fire, OC-fire, m.0.5</w:t>
            </w:r>
          </w:p>
        </w:tc>
        <w:tc>
          <w:tcPr>
            <w:tcW w:w="2410" w:type="dxa"/>
          </w:tcPr>
          <w:p w14:paraId="6C653735" w14:textId="77777777" w:rsidR="00B7665B" w:rsidRPr="00F14B7B" w:rsidRDefault="00B7665B" w:rsidP="00490867">
            <w:pPr>
              <w:rPr>
                <w:sz w:val="20"/>
                <w:szCs w:val="20"/>
              </w:rPr>
            </w:pPr>
            <w:r w:rsidRPr="00F14B7B">
              <w:rPr>
                <w:sz w:val="20"/>
                <w:szCs w:val="20"/>
              </w:rPr>
              <w:t>CNC: kg m</w:t>
            </w:r>
            <w:r w:rsidRPr="00F14B7B">
              <w:rPr>
                <w:sz w:val="20"/>
                <w:szCs w:val="20"/>
                <w:vertAlign w:val="superscript"/>
              </w:rPr>
              <w:t>-3</w:t>
            </w:r>
            <w:r w:rsidRPr="00F14B7B">
              <w:rPr>
                <w:sz w:val="20"/>
                <w:szCs w:val="20"/>
              </w:rPr>
              <w:br/>
            </w:r>
            <w:proofErr w:type="gramStart"/>
            <w:r w:rsidRPr="00F14B7B">
              <w:rPr>
                <w:sz w:val="20"/>
                <w:szCs w:val="20"/>
              </w:rPr>
              <w:t>DD,WD</w:t>
            </w:r>
            <w:proofErr w:type="gramEnd"/>
            <w:r w:rsidRPr="00F14B7B">
              <w:rPr>
                <w:sz w:val="20"/>
                <w:szCs w:val="20"/>
              </w:rPr>
              <w:t>: kg m</w:t>
            </w:r>
            <w:r w:rsidRPr="00F14B7B">
              <w:rPr>
                <w:sz w:val="20"/>
                <w:szCs w:val="20"/>
                <w:vertAlign w:val="superscript"/>
              </w:rPr>
              <w:t>-2</w:t>
            </w:r>
            <w:r w:rsidRPr="00F14B7B">
              <w:rPr>
                <w:sz w:val="20"/>
                <w:szCs w:val="20"/>
              </w:rPr>
              <w:t xml:space="preserve"> sec</w:t>
            </w:r>
            <w:r w:rsidRPr="00F14B7B">
              <w:rPr>
                <w:sz w:val="20"/>
                <w:szCs w:val="20"/>
                <w:vertAlign w:val="superscript"/>
              </w:rPr>
              <w:t>-1</w:t>
            </w:r>
            <w:r w:rsidRPr="00F14B7B">
              <w:rPr>
                <w:sz w:val="20"/>
                <w:szCs w:val="20"/>
              </w:rPr>
              <w:t>,</w:t>
            </w:r>
            <w:r w:rsidRPr="00F14B7B">
              <w:rPr>
                <w:sz w:val="20"/>
                <w:szCs w:val="20"/>
              </w:rPr>
              <w:br/>
              <w:t>AOD: relative unit</w:t>
            </w:r>
          </w:p>
        </w:tc>
        <w:tc>
          <w:tcPr>
            <w:tcW w:w="4111" w:type="dxa"/>
          </w:tcPr>
          <w:p w14:paraId="0203DBC0" w14:textId="77777777" w:rsidR="00B7665B" w:rsidRPr="00F14B7B" w:rsidRDefault="00B7665B" w:rsidP="00490867">
            <w:pPr>
              <w:rPr>
                <w:sz w:val="20"/>
                <w:szCs w:val="20"/>
                <w:lang w:val="en-GB"/>
              </w:rPr>
            </w:pPr>
            <w:r w:rsidRPr="00F14B7B">
              <w:rPr>
                <w:sz w:val="20"/>
                <w:szCs w:val="20"/>
                <w:lang w:val="en-GB"/>
              </w:rPr>
              <w:t xml:space="preserve">Primary black carbon and organic carbon in aerosols from vegetation fires. Available </w:t>
            </w:r>
            <w:r w:rsidRPr="00F14B7B">
              <w:rPr>
                <w:i/>
                <w:iCs/>
                <w:sz w:val="20"/>
                <w:szCs w:val="20"/>
                <w:lang w:val="en-GB"/>
              </w:rPr>
              <w:t>CNC</w:t>
            </w:r>
            <w:r w:rsidRPr="00F14B7B">
              <w:rPr>
                <w:sz w:val="20"/>
                <w:szCs w:val="20"/>
                <w:lang w:val="en-GB"/>
              </w:rPr>
              <w:t xml:space="preserve">, </w:t>
            </w:r>
            <w:r w:rsidRPr="00F14B7B">
              <w:rPr>
                <w:i/>
                <w:iCs/>
                <w:sz w:val="20"/>
                <w:szCs w:val="20"/>
                <w:lang w:val="en-GB"/>
              </w:rPr>
              <w:t>DD</w:t>
            </w:r>
            <w:r w:rsidRPr="00F14B7B">
              <w:rPr>
                <w:sz w:val="20"/>
                <w:szCs w:val="20"/>
                <w:lang w:val="en-GB"/>
              </w:rPr>
              <w:t xml:space="preserve">, </w:t>
            </w:r>
            <w:r w:rsidRPr="00F14B7B">
              <w:rPr>
                <w:i/>
                <w:iCs/>
                <w:sz w:val="20"/>
                <w:szCs w:val="20"/>
                <w:lang w:val="en-GB"/>
              </w:rPr>
              <w:t>WD,</w:t>
            </w:r>
            <w:r w:rsidRPr="00F14B7B">
              <w:rPr>
                <w:sz w:val="20"/>
                <w:szCs w:val="20"/>
                <w:lang w:val="en-GB"/>
              </w:rPr>
              <w:t xml:space="preserve"> </w:t>
            </w:r>
            <w:r w:rsidRPr="00F14B7B">
              <w:rPr>
                <w:i/>
                <w:iCs/>
                <w:sz w:val="20"/>
                <w:szCs w:val="20"/>
                <w:lang w:val="en-GB"/>
              </w:rPr>
              <w:t>AOD</w:t>
            </w:r>
            <w:r w:rsidRPr="00F14B7B">
              <w:rPr>
                <w:sz w:val="20"/>
                <w:szCs w:val="20"/>
                <w:lang w:val="en-GB"/>
              </w:rPr>
              <w:t xml:space="preserve">, </w:t>
            </w:r>
            <w:r w:rsidRPr="00F14B7B">
              <w:rPr>
                <w:i/>
                <w:iCs/>
                <w:sz w:val="20"/>
                <w:szCs w:val="20"/>
                <w:lang w:val="en-GB"/>
              </w:rPr>
              <w:t>mmd</w:t>
            </w:r>
            <w:r w:rsidRPr="00F14B7B">
              <w:rPr>
                <w:sz w:val="20"/>
                <w:szCs w:val="20"/>
                <w:lang w:val="en-GB"/>
              </w:rPr>
              <w:t xml:space="preserve"> 0.5 </w:t>
            </w:r>
            <w:r w:rsidRPr="00F14B7B">
              <w:rPr>
                <w:sz w:val="20"/>
                <w:szCs w:val="20"/>
                <w:lang w:val="en-GB"/>
              </w:rPr>
              <w:sym w:font="Symbol" w:char="F06D"/>
            </w:r>
            <w:r w:rsidRPr="00F14B7B">
              <w:rPr>
                <w:sz w:val="20"/>
                <w:szCs w:val="20"/>
                <w:lang w:val="en-GB"/>
              </w:rPr>
              <w:t>m.</w:t>
            </w:r>
          </w:p>
        </w:tc>
      </w:tr>
      <w:tr w:rsidR="00B7665B" w:rsidRPr="00F14B7B" w14:paraId="36867DB2" w14:textId="77777777" w:rsidTr="00490867">
        <w:tc>
          <w:tcPr>
            <w:tcW w:w="2972" w:type="dxa"/>
          </w:tcPr>
          <w:p w14:paraId="7570581E" w14:textId="77777777" w:rsidR="00B7665B" w:rsidRPr="00F14B7B" w:rsidRDefault="00B7665B" w:rsidP="00490867">
            <w:pPr>
              <w:rPr>
                <w:sz w:val="20"/>
                <w:szCs w:val="20"/>
                <w:lang w:val="en-GB"/>
              </w:rPr>
            </w:pPr>
            <w:r w:rsidRPr="00F14B7B">
              <w:rPr>
                <w:sz w:val="20"/>
                <w:szCs w:val="20"/>
                <w:lang w:val="en-GB"/>
              </w:rPr>
              <w:t xml:space="preserve">AVB0, AVB1e0, AVB1e1, AVB1e2, AVB1e3, AVB1e4, AVB1e5, AVB1e6 </w:t>
            </w:r>
            <w:r w:rsidRPr="00F14B7B">
              <w:rPr>
                <w:sz w:val="20"/>
                <w:szCs w:val="20"/>
                <w:lang w:val="en-GB"/>
              </w:rPr>
              <w:br/>
              <w:t xml:space="preserve">BVB0, BVB1e0, BVB1e1, BVB1e2, BVB1e3 </w:t>
            </w:r>
            <w:r w:rsidRPr="00F14B7B">
              <w:rPr>
                <w:sz w:val="20"/>
                <w:szCs w:val="20"/>
                <w:lang w:val="en-GB"/>
              </w:rPr>
              <w:br/>
              <w:t>phases: gas, m.0.5</w:t>
            </w:r>
          </w:p>
        </w:tc>
        <w:tc>
          <w:tcPr>
            <w:tcW w:w="2410" w:type="dxa"/>
          </w:tcPr>
          <w:p w14:paraId="71F17BAB" w14:textId="77777777" w:rsidR="00B7665B" w:rsidRPr="00F14B7B" w:rsidRDefault="00B7665B" w:rsidP="00490867">
            <w:pPr>
              <w:rPr>
                <w:sz w:val="20"/>
                <w:szCs w:val="20"/>
              </w:rPr>
            </w:pPr>
            <w:r w:rsidRPr="00F14B7B">
              <w:rPr>
                <w:sz w:val="20"/>
                <w:szCs w:val="20"/>
              </w:rPr>
              <w:t>CNC: kg m</w:t>
            </w:r>
            <w:r w:rsidRPr="00F14B7B">
              <w:rPr>
                <w:sz w:val="20"/>
                <w:szCs w:val="20"/>
                <w:vertAlign w:val="superscript"/>
              </w:rPr>
              <w:t>-3</w:t>
            </w:r>
            <w:r w:rsidRPr="00F14B7B">
              <w:rPr>
                <w:sz w:val="20"/>
                <w:szCs w:val="20"/>
              </w:rPr>
              <w:br/>
            </w:r>
          </w:p>
        </w:tc>
        <w:tc>
          <w:tcPr>
            <w:tcW w:w="4111" w:type="dxa"/>
          </w:tcPr>
          <w:p w14:paraId="58224A3A" w14:textId="63439EDA" w:rsidR="00B7665B" w:rsidRPr="00F14B7B" w:rsidRDefault="00B7665B" w:rsidP="00490867">
            <w:pPr>
              <w:rPr>
                <w:sz w:val="20"/>
                <w:szCs w:val="20"/>
                <w:lang w:val="en-GB"/>
              </w:rPr>
            </w:pPr>
            <w:r w:rsidRPr="00F14B7B">
              <w:rPr>
                <w:sz w:val="20"/>
                <w:szCs w:val="20"/>
                <w:lang w:val="en-GB"/>
              </w:rPr>
              <w:t xml:space="preserve">Semi-volatile anthropogenic (A) and biogenic (B) organic compounds with volatilities from 0 (zero volatility) up to 1e9 (high volatility) – see </w:t>
            </w:r>
            <w:r w:rsidRPr="00F14B7B">
              <w:rPr>
                <w:sz w:val="20"/>
                <w:szCs w:val="20"/>
                <w:lang w:val="en-GB"/>
              </w:rPr>
              <w:fldChar w:fldCharType="begin"/>
            </w:r>
            <w:r w:rsidR="009C6B35">
              <w:rPr>
                <w:sz w:val="20"/>
                <w:szCs w:val="20"/>
                <w:lang w:val="en-GB"/>
              </w:rPr>
              <w:instrText xml:space="preserve"> ADDIN ZOTERO_ITEM CSL_CITATION {"citationID":"aTUdVPg9","properties":{"formattedCitation":"(Shrivastava et al., 2011)","plainCitation":"(Shrivastava et al., 2011)","noteIndex":0},"citationItems":[{"id":1376,"uris":["http://zotero.org/users/7388697/items/FTI542YI"],"uri":["http://zotero.org/users/7388697/items/FTI542YI"],"itemData":{"id":1376,"type":"article-journal","abstract":"Abstract. The Weather Research and Forecasting model coupled with chemistry (WRF-Chem) is modified to include a volatility basis set (VBS) treatment of secondary organic aerosol formation. The VBS approach, coupled with SAPRC-99 gas-phase chemistry mechanism, is used to model gas-particle partitioning and multiple generations of gas-phase oxidation of organic vapors. In addition to the detailed 9-species VBS, a simplified mechanism using 2 volatility species (2-species VBS) is developed and tested for similarity to the 9-species VBS in terms of both mass and oxygen-to-carbon ratios of organic aerosols in the atmosphere. WRF-Chem results are evaluated against field measurements of organic aerosols collected during the MILAGRO 2006 campaign in the vicinity of Mexico City. The simplified 2-species mechanism reduces the computational cost by a factor of 2 as compared to 9-species VBS. Both ground site and aircraft measurements suggest that the 9-species and 2-species VBS predictions of total organic aerosol mass as well as individual organic aerosol components including primary, secondary, and biomass burning are comparable in magnitude. In addition, oxygen-to-carbon ratio predictions from both approaches agree within 25 %, providing evidence that the 2-species VBS is well suited to represent the complex evolution of organic aerosols. Model sensitivity to amount of anthropogenic semi-volatile and intermediate volatility (S/IVOC) precursor emissions is also examined by doubling the default emissions. Both the emission cases significantly under-predict primary organic aerosols in the city center and along aircraft flight transects. Secondary organic aerosols are predicted reasonably well along flight tracks surrounding the city, but are consistently over-predicted downwind of the city. Also, oxygen-to-carbon ratio predictions are significantly improved compared to prior studies by adding 15 % oxygen mass per generation of oxidation; however, all modeling cases still under-predict these ratios downwind as compared to measurements, suggesting a need to further improve chemistry parameterizations of secondary organic aerosol formation.","container-title":"Atmospheric Chemistry and Physics","DOI":"10.5194/acp-11-6639-2011","ISSN":"1680-7324","issue":"13","journalAbbreviation":"Atmos. Chem. Phys.","language":"en","page":"6639-6662","source":"DOI.org (Crossref)","title":"Modeling organic aerosols in a megacity: comparison of simple and complex representations of the volatility basis set approach","title-short":"Modeling organic aerosols in a megacity","volume":"11","author":[{"family":"Shrivastava","given":"M."},{"family":"Fast","given":"J."},{"family":"Easter","given":"R."},{"family":"Gustafson","given":"W. I."},{"family":"Zaveri","given":"R. A."},{"family":"Jimenez","given":"J. L."},{"family":"Saide","given":"P."},{"family":"Hodzic","given":"A."}],"issued":{"date-parts":[["2011",7,13]]}}}],"schema":"https://github.com/citation-style-language/schema/raw/master/csl-citation.json"} </w:instrText>
            </w:r>
            <w:r w:rsidRPr="00F14B7B">
              <w:rPr>
                <w:sz w:val="20"/>
                <w:szCs w:val="20"/>
                <w:lang w:val="en-GB"/>
              </w:rPr>
              <w:fldChar w:fldCharType="separate"/>
            </w:r>
            <w:r w:rsidRPr="00F14B7B">
              <w:rPr>
                <w:rFonts w:ascii="Calibri" w:hAnsi="Calibri" w:cs="Calibri"/>
                <w:sz w:val="20"/>
                <w:szCs w:val="20"/>
              </w:rPr>
              <w:t>(Shrivastava et al., 2011)</w:t>
            </w:r>
            <w:r w:rsidRPr="00F14B7B">
              <w:rPr>
                <w:sz w:val="20"/>
                <w:szCs w:val="20"/>
                <w:lang w:val="en-GB"/>
              </w:rPr>
              <w:fldChar w:fldCharType="end"/>
            </w:r>
            <w:r w:rsidRPr="00F14B7B">
              <w:rPr>
                <w:sz w:val="20"/>
                <w:szCs w:val="20"/>
                <w:lang w:val="en-GB"/>
              </w:rPr>
              <w:t xml:space="preserve">. Available </w:t>
            </w:r>
            <w:r w:rsidRPr="00F14B7B">
              <w:rPr>
                <w:i/>
                <w:iCs/>
                <w:sz w:val="20"/>
                <w:szCs w:val="20"/>
                <w:lang w:val="en-GB"/>
              </w:rPr>
              <w:t>CNC</w:t>
            </w:r>
            <w:r w:rsidRPr="00F14B7B">
              <w:rPr>
                <w:sz w:val="20"/>
                <w:szCs w:val="20"/>
                <w:lang w:val="en-GB"/>
              </w:rPr>
              <w:t xml:space="preserve"> in gaseous phase and aerosol phase with </w:t>
            </w:r>
            <w:r w:rsidRPr="00F14B7B">
              <w:rPr>
                <w:i/>
                <w:iCs/>
                <w:sz w:val="20"/>
                <w:szCs w:val="20"/>
                <w:lang w:val="en-GB"/>
              </w:rPr>
              <w:t>mmd</w:t>
            </w:r>
            <w:r w:rsidRPr="00F14B7B">
              <w:rPr>
                <w:sz w:val="20"/>
                <w:szCs w:val="20"/>
                <w:lang w:val="en-GB"/>
              </w:rPr>
              <w:t xml:space="preserve"> 0.5 </w:t>
            </w:r>
            <w:r w:rsidRPr="00F14B7B">
              <w:rPr>
                <w:sz w:val="20"/>
                <w:szCs w:val="20"/>
                <w:lang w:val="en-GB"/>
              </w:rPr>
              <w:sym w:font="Symbol" w:char="F06D"/>
            </w:r>
            <w:r w:rsidRPr="00F14B7B">
              <w:rPr>
                <w:sz w:val="20"/>
                <w:szCs w:val="20"/>
                <w:lang w:val="en-GB"/>
              </w:rPr>
              <w:t xml:space="preserve">m </w:t>
            </w:r>
          </w:p>
        </w:tc>
      </w:tr>
      <w:tr w:rsidR="00B7665B" w:rsidRPr="00F14B7B" w14:paraId="70416A93" w14:textId="77777777" w:rsidTr="00490867">
        <w:tc>
          <w:tcPr>
            <w:tcW w:w="2972" w:type="dxa"/>
          </w:tcPr>
          <w:p w14:paraId="6090DB59" w14:textId="77777777" w:rsidR="00B7665B" w:rsidRPr="00F14B7B" w:rsidRDefault="00B7665B" w:rsidP="00490867">
            <w:pPr>
              <w:rPr>
                <w:sz w:val="20"/>
                <w:szCs w:val="20"/>
                <w:lang w:val="en-GB"/>
              </w:rPr>
            </w:pPr>
            <w:r w:rsidRPr="00F14B7B">
              <w:rPr>
                <w:sz w:val="20"/>
                <w:szCs w:val="20"/>
                <w:lang w:val="en-GB"/>
              </w:rPr>
              <w:t>SSLT m.0.05, m.0.5, m.3, m.9, m.20</w:t>
            </w:r>
          </w:p>
        </w:tc>
        <w:tc>
          <w:tcPr>
            <w:tcW w:w="2410" w:type="dxa"/>
          </w:tcPr>
          <w:p w14:paraId="303BBC53" w14:textId="77777777" w:rsidR="00B7665B" w:rsidRPr="00F14B7B" w:rsidRDefault="00B7665B" w:rsidP="00490867">
            <w:pPr>
              <w:rPr>
                <w:sz w:val="20"/>
                <w:szCs w:val="20"/>
                <w:lang w:val="en-GB"/>
              </w:rPr>
            </w:pPr>
            <w:r w:rsidRPr="00F14B7B">
              <w:rPr>
                <w:sz w:val="20"/>
                <w:szCs w:val="20"/>
              </w:rPr>
              <w:t>CNC: kg m</w:t>
            </w:r>
            <w:r w:rsidRPr="00F14B7B">
              <w:rPr>
                <w:sz w:val="20"/>
                <w:szCs w:val="20"/>
                <w:vertAlign w:val="superscript"/>
              </w:rPr>
              <w:t>-3</w:t>
            </w:r>
            <w:r w:rsidRPr="00F14B7B">
              <w:rPr>
                <w:sz w:val="20"/>
                <w:szCs w:val="20"/>
              </w:rPr>
              <w:br/>
            </w:r>
            <w:proofErr w:type="gramStart"/>
            <w:r w:rsidRPr="00F14B7B">
              <w:rPr>
                <w:sz w:val="20"/>
                <w:szCs w:val="20"/>
              </w:rPr>
              <w:t>DD,WD</w:t>
            </w:r>
            <w:proofErr w:type="gramEnd"/>
            <w:r w:rsidRPr="00F14B7B">
              <w:rPr>
                <w:sz w:val="20"/>
                <w:szCs w:val="20"/>
              </w:rPr>
              <w:t>: kg m</w:t>
            </w:r>
            <w:r w:rsidRPr="00F14B7B">
              <w:rPr>
                <w:sz w:val="20"/>
                <w:szCs w:val="20"/>
                <w:vertAlign w:val="superscript"/>
              </w:rPr>
              <w:t>-2</w:t>
            </w:r>
            <w:r w:rsidRPr="00F14B7B">
              <w:rPr>
                <w:sz w:val="20"/>
                <w:szCs w:val="20"/>
              </w:rPr>
              <w:t xml:space="preserve"> sec</w:t>
            </w:r>
            <w:r w:rsidRPr="00F14B7B">
              <w:rPr>
                <w:sz w:val="20"/>
                <w:szCs w:val="20"/>
                <w:vertAlign w:val="superscript"/>
              </w:rPr>
              <w:t>-1</w:t>
            </w:r>
            <w:r w:rsidRPr="00F14B7B">
              <w:rPr>
                <w:sz w:val="20"/>
                <w:szCs w:val="20"/>
              </w:rPr>
              <w:t>,</w:t>
            </w:r>
            <w:r w:rsidRPr="00F14B7B">
              <w:rPr>
                <w:sz w:val="20"/>
                <w:szCs w:val="20"/>
              </w:rPr>
              <w:br/>
              <w:t>AOD: relative unit</w:t>
            </w:r>
          </w:p>
        </w:tc>
        <w:tc>
          <w:tcPr>
            <w:tcW w:w="4111" w:type="dxa"/>
          </w:tcPr>
          <w:p w14:paraId="7EB49191" w14:textId="77777777" w:rsidR="00B7665B" w:rsidRPr="00F14B7B" w:rsidRDefault="00B7665B" w:rsidP="00490867">
            <w:pPr>
              <w:rPr>
                <w:sz w:val="20"/>
                <w:szCs w:val="20"/>
                <w:lang w:val="en-GB"/>
              </w:rPr>
            </w:pPr>
            <w:r w:rsidRPr="00F14B7B">
              <w:rPr>
                <w:sz w:val="20"/>
                <w:szCs w:val="20"/>
                <w:lang w:val="en-GB"/>
              </w:rPr>
              <w:t xml:space="preserve">Sea salt. Available </w:t>
            </w:r>
            <w:r w:rsidRPr="00F14B7B">
              <w:rPr>
                <w:i/>
                <w:iCs/>
                <w:sz w:val="20"/>
                <w:szCs w:val="20"/>
                <w:lang w:val="en-GB"/>
              </w:rPr>
              <w:t>CNC</w:t>
            </w:r>
            <w:r w:rsidRPr="00F14B7B">
              <w:rPr>
                <w:sz w:val="20"/>
                <w:szCs w:val="20"/>
                <w:lang w:val="en-GB"/>
              </w:rPr>
              <w:t xml:space="preserve">, </w:t>
            </w:r>
            <w:r w:rsidRPr="00F14B7B">
              <w:rPr>
                <w:i/>
                <w:iCs/>
                <w:sz w:val="20"/>
                <w:szCs w:val="20"/>
                <w:lang w:val="en-GB"/>
              </w:rPr>
              <w:t>DD</w:t>
            </w:r>
            <w:r w:rsidRPr="00F14B7B">
              <w:rPr>
                <w:sz w:val="20"/>
                <w:szCs w:val="20"/>
                <w:lang w:val="en-GB"/>
              </w:rPr>
              <w:t xml:space="preserve">, </w:t>
            </w:r>
            <w:r w:rsidRPr="00F14B7B">
              <w:rPr>
                <w:i/>
                <w:iCs/>
                <w:sz w:val="20"/>
                <w:szCs w:val="20"/>
                <w:lang w:val="en-GB"/>
              </w:rPr>
              <w:t>WD, AOD</w:t>
            </w:r>
            <w:r w:rsidRPr="00F14B7B">
              <w:rPr>
                <w:sz w:val="20"/>
                <w:szCs w:val="20"/>
                <w:lang w:val="en-GB"/>
              </w:rPr>
              <w:t xml:space="preserve">, </w:t>
            </w:r>
            <w:r w:rsidRPr="00F14B7B">
              <w:rPr>
                <w:i/>
                <w:iCs/>
                <w:sz w:val="20"/>
                <w:szCs w:val="20"/>
                <w:lang w:val="en-GB"/>
              </w:rPr>
              <w:t>mmd</w:t>
            </w:r>
            <w:r w:rsidRPr="00F14B7B">
              <w:rPr>
                <w:sz w:val="20"/>
                <w:szCs w:val="20"/>
                <w:lang w:val="en-GB"/>
              </w:rPr>
              <w:t xml:space="preserve"> 0.05 </w:t>
            </w:r>
            <w:r w:rsidRPr="00F14B7B">
              <w:rPr>
                <w:sz w:val="20"/>
                <w:szCs w:val="20"/>
                <w:lang w:val="en-GB"/>
              </w:rPr>
              <w:sym w:font="Symbol" w:char="F06D"/>
            </w:r>
            <w:r w:rsidRPr="00F14B7B">
              <w:rPr>
                <w:sz w:val="20"/>
                <w:szCs w:val="20"/>
                <w:lang w:val="en-GB"/>
              </w:rPr>
              <w:t xml:space="preserve">m, 0.5 </w:t>
            </w:r>
            <w:r w:rsidRPr="00F14B7B">
              <w:rPr>
                <w:sz w:val="20"/>
                <w:szCs w:val="20"/>
                <w:lang w:val="en-GB"/>
              </w:rPr>
              <w:sym w:font="Symbol" w:char="F06D"/>
            </w:r>
            <w:r w:rsidRPr="00F14B7B">
              <w:rPr>
                <w:sz w:val="20"/>
                <w:szCs w:val="20"/>
                <w:lang w:val="en-GB"/>
              </w:rPr>
              <w:t xml:space="preserve">m, 3 </w:t>
            </w:r>
            <w:r w:rsidRPr="00F14B7B">
              <w:rPr>
                <w:sz w:val="20"/>
                <w:szCs w:val="20"/>
                <w:lang w:val="en-GB"/>
              </w:rPr>
              <w:sym w:font="Symbol" w:char="F06D"/>
            </w:r>
            <w:r w:rsidRPr="00F14B7B">
              <w:rPr>
                <w:sz w:val="20"/>
                <w:szCs w:val="20"/>
                <w:lang w:val="en-GB"/>
              </w:rPr>
              <w:t xml:space="preserve">m, 9 </w:t>
            </w:r>
            <w:r w:rsidRPr="00F14B7B">
              <w:rPr>
                <w:sz w:val="20"/>
                <w:szCs w:val="20"/>
                <w:lang w:val="en-GB"/>
              </w:rPr>
              <w:sym w:font="Symbol" w:char="F06D"/>
            </w:r>
            <w:r w:rsidRPr="00F14B7B">
              <w:rPr>
                <w:sz w:val="20"/>
                <w:szCs w:val="20"/>
                <w:lang w:val="en-GB"/>
              </w:rPr>
              <w:t xml:space="preserve">m, 20 </w:t>
            </w:r>
            <w:r w:rsidRPr="00F14B7B">
              <w:rPr>
                <w:sz w:val="20"/>
                <w:szCs w:val="20"/>
                <w:lang w:val="en-GB"/>
              </w:rPr>
              <w:sym w:font="Symbol" w:char="F06D"/>
            </w:r>
            <w:r w:rsidRPr="00F14B7B">
              <w:rPr>
                <w:sz w:val="20"/>
                <w:szCs w:val="20"/>
                <w:lang w:val="en-GB"/>
              </w:rPr>
              <w:t>m</w:t>
            </w:r>
          </w:p>
        </w:tc>
      </w:tr>
      <w:tr w:rsidR="00B7665B" w:rsidRPr="00F14B7B" w14:paraId="7B56A7C3" w14:textId="77777777" w:rsidTr="00490867">
        <w:tc>
          <w:tcPr>
            <w:tcW w:w="2972" w:type="dxa"/>
          </w:tcPr>
          <w:p w14:paraId="18A26FD5" w14:textId="77777777" w:rsidR="00B7665B" w:rsidRPr="00F14B7B" w:rsidRDefault="00B7665B" w:rsidP="00490867">
            <w:pPr>
              <w:rPr>
                <w:sz w:val="20"/>
                <w:szCs w:val="20"/>
                <w:lang w:val="en-GB"/>
              </w:rPr>
            </w:pPr>
            <w:r w:rsidRPr="00F14B7B">
              <w:rPr>
                <w:sz w:val="20"/>
                <w:szCs w:val="20"/>
                <w:lang w:val="en-GB"/>
              </w:rPr>
              <w:t>DUST m.0.3, m.1.5, m.6, m.20</w:t>
            </w:r>
          </w:p>
        </w:tc>
        <w:tc>
          <w:tcPr>
            <w:tcW w:w="2410" w:type="dxa"/>
          </w:tcPr>
          <w:p w14:paraId="2AA8FD8C" w14:textId="77777777" w:rsidR="00B7665B" w:rsidRPr="00F14B7B" w:rsidRDefault="00B7665B" w:rsidP="00490867">
            <w:pPr>
              <w:rPr>
                <w:sz w:val="20"/>
                <w:szCs w:val="20"/>
                <w:lang w:val="en-GB"/>
              </w:rPr>
            </w:pPr>
            <w:r w:rsidRPr="00F14B7B">
              <w:rPr>
                <w:sz w:val="20"/>
                <w:szCs w:val="20"/>
              </w:rPr>
              <w:t>CNC: kg m</w:t>
            </w:r>
            <w:r w:rsidRPr="00F14B7B">
              <w:rPr>
                <w:sz w:val="20"/>
                <w:szCs w:val="20"/>
                <w:vertAlign w:val="superscript"/>
              </w:rPr>
              <w:t>-3</w:t>
            </w:r>
            <w:r w:rsidRPr="00F14B7B">
              <w:rPr>
                <w:sz w:val="20"/>
                <w:szCs w:val="20"/>
              </w:rPr>
              <w:br/>
            </w:r>
            <w:proofErr w:type="gramStart"/>
            <w:r w:rsidRPr="00F14B7B">
              <w:rPr>
                <w:sz w:val="20"/>
                <w:szCs w:val="20"/>
              </w:rPr>
              <w:t>DD,WD</w:t>
            </w:r>
            <w:proofErr w:type="gramEnd"/>
            <w:r w:rsidRPr="00F14B7B">
              <w:rPr>
                <w:sz w:val="20"/>
                <w:szCs w:val="20"/>
              </w:rPr>
              <w:t>: kg m</w:t>
            </w:r>
            <w:r w:rsidRPr="00F14B7B">
              <w:rPr>
                <w:sz w:val="20"/>
                <w:szCs w:val="20"/>
                <w:vertAlign w:val="superscript"/>
              </w:rPr>
              <w:t>-2</w:t>
            </w:r>
            <w:r w:rsidRPr="00F14B7B">
              <w:rPr>
                <w:sz w:val="20"/>
                <w:szCs w:val="20"/>
              </w:rPr>
              <w:t xml:space="preserve"> sec</w:t>
            </w:r>
            <w:r w:rsidRPr="00F14B7B">
              <w:rPr>
                <w:sz w:val="20"/>
                <w:szCs w:val="20"/>
                <w:vertAlign w:val="superscript"/>
              </w:rPr>
              <w:t>-1</w:t>
            </w:r>
            <w:r w:rsidRPr="00F14B7B">
              <w:rPr>
                <w:sz w:val="20"/>
                <w:szCs w:val="20"/>
              </w:rPr>
              <w:t>,</w:t>
            </w:r>
            <w:r w:rsidRPr="00F14B7B">
              <w:rPr>
                <w:sz w:val="20"/>
                <w:szCs w:val="20"/>
              </w:rPr>
              <w:br/>
              <w:t>AOD: relative unit</w:t>
            </w:r>
          </w:p>
        </w:tc>
        <w:tc>
          <w:tcPr>
            <w:tcW w:w="4111" w:type="dxa"/>
          </w:tcPr>
          <w:p w14:paraId="30139C0F" w14:textId="77777777" w:rsidR="00B7665B" w:rsidRPr="00F14B7B" w:rsidRDefault="00B7665B" w:rsidP="00490867">
            <w:pPr>
              <w:rPr>
                <w:sz w:val="20"/>
                <w:szCs w:val="20"/>
                <w:lang w:val="en-GB"/>
              </w:rPr>
            </w:pPr>
            <w:r w:rsidRPr="00F14B7B">
              <w:rPr>
                <w:sz w:val="20"/>
                <w:szCs w:val="20"/>
                <w:lang w:val="en-GB"/>
              </w:rPr>
              <w:t xml:space="preserve">Wind-blown dust. Available </w:t>
            </w:r>
            <w:r w:rsidRPr="00F14B7B">
              <w:rPr>
                <w:i/>
                <w:iCs/>
                <w:sz w:val="20"/>
                <w:szCs w:val="20"/>
                <w:lang w:val="en-GB"/>
              </w:rPr>
              <w:t>CNC</w:t>
            </w:r>
            <w:r w:rsidRPr="00F14B7B">
              <w:rPr>
                <w:sz w:val="20"/>
                <w:szCs w:val="20"/>
                <w:lang w:val="en-GB"/>
              </w:rPr>
              <w:t xml:space="preserve">, </w:t>
            </w:r>
            <w:r w:rsidRPr="00F14B7B">
              <w:rPr>
                <w:i/>
                <w:iCs/>
                <w:sz w:val="20"/>
                <w:szCs w:val="20"/>
                <w:lang w:val="en-GB"/>
              </w:rPr>
              <w:t>DD</w:t>
            </w:r>
            <w:r w:rsidRPr="00F14B7B">
              <w:rPr>
                <w:sz w:val="20"/>
                <w:szCs w:val="20"/>
                <w:lang w:val="en-GB"/>
              </w:rPr>
              <w:t xml:space="preserve">, </w:t>
            </w:r>
            <w:r w:rsidRPr="00F14B7B">
              <w:rPr>
                <w:i/>
                <w:iCs/>
                <w:sz w:val="20"/>
                <w:szCs w:val="20"/>
                <w:lang w:val="en-GB"/>
              </w:rPr>
              <w:t>WD, AOD</w:t>
            </w:r>
            <w:r w:rsidRPr="00F14B7B">
              <w:rPr>
                <w:sz w:val="20"/>
                <w:szCs w:val="20"/>
                <w:lang w:val="en-GB"/>
              </w:rPr>
              <w:t xml:space="preserve">, </w:t>
            </w:r>
            <w:r w:rsidRPr="00F14B7B">
              <w:rPr>
                <w:i/>
                <w:iCs/>
                <w:sz w:val="20"/>
                <w:szCs w:val="20"/>
                <w:lang w:val="en-GB"/>
              </w:rPr>
              <w:t>mmd</w:t>
            </w:r>
            <w:r w:rsidRPr="00F14B7B">
              <w:rPr>
                <w:sz w:val="20"/>
                <w:szCs w:val="20"/>
                <w:lang w:val="en-GB"/>
              </w:rPr>
              <w:t xml:space="preserve"> 0.3 </w:t>
            </w:r>
            <w:r w:rsidRPr="00F14B7B">
              <w:rPr>
                <w:sz w:val="20"/>
                <w:szCs w:val="20"/>
                <w:lang w:val="en-GB"/>
              </w:rPr>
              <w:sym w:font="Symbol" w:char="F06D"/>
            </w:r>
            <w:r w:rsidRPr="00F14B7B">
              <w:rPr>
                <w:sz w:val="20"/>
                <w:szCs w:val="20"/>
                <w:lang w:val="en-GB"/>
              </w:rPr>
              <w:t xml:space="preserve">m, 1.5 </w:t>
            </w:r>
            <w:r w:rsidRPr="00F14B7B">
              <w:rPr>
                <w:sz w:val="20"/>
                <w:szCs w:val="20"/>
                <w:lang w:val="en-GB"/>
              </w:rPr>
              <w:sym w:font="Symbol" w:char="F06D"/>
            </w:r>
            <w:r w:rsidRPr="00F14B7B">
              <w:rPr>
                <w:sz w:val="20"/>
                <w:szCs w:val="20"/>
                <w:lang w:val="en-GB"/>
              </w:rPr>
              <w:t xml:space="preserve">m, 6 </w:t>
            </w:r>
            <w:r w:rsidRPr="00F14B7B">
              <w:rPr>
                <w:sz w:val="20"/>
                <w:szCs w:val="20"/>
                <w:lang w:val="en-GB"/>
              </w:rPr>
              <w:sym w:font="Symbol" w:char="F06D"/>
            </w:r>
            <w:r w:rsidRPr="00F14B7B">
              <w:rPr>
                <w:sz w:val="20"/>
                <w:szCs w:val="20"/>
                <w:lang w:val="en-GB"/>
              </w:rPr>
              <w:t xml:space="preserve">m, 20 </w:t>
            </w:r>
            <w:r w:rsidRPr="00F14B7B">
              <w:rPr>
                <w:sz w:val="20"/>
                <w:szCs w:val="20"/>
                <w:lang w:val="en-GB"/>
              </w:rPr>
              <w:sym w:font="Symbol" w:char="F06D"/>
            </w:r>
            <w:r w:rsidRPr="00F14B7B">
              <w:rPr>
                <w:sz w:val="20"/>
                <w:szCs w:val="20"/>
                <w:lang w:val="en-GB"/>
              </w:rPr>
              <w:t>m</w:t>
            </w:r>
          </w:p>
        </w:tc>
      </w:tr>
    </w:tbl>
    <w:p w14:paraId="466EEC82" w14:textId="77777777" w:rsidR="00B7665B" w:rsidRDefault="00B7665B" w:rsidP="00B7665B">
      <w:pPr>
        <w:rPr>
          <w:lang w:val="en-GB"/>
        </w:rPr>
      </w:pPr>
      <w:r>
        <w:rPr>
          <w:lang w:val="en-GB"/>
        </w:rPr>
        <w:br w:type="page"/>
      </w:r>
    </w:p>
    <w:p w14:paraId="709BC496" w14:textId="4DFB0138" w:rsidR="007F0A5F" w:rsidRDefault="009C6B35" w:rsidP="009C6B35">
      <w:pPr>
        <w:pStyle w:val="Heading1"/>
        <w:rPr>
          <w:lang w:val="en-GB"/>
        </w:rPr>
      </w:pPr>
      <w:r>
        <w:rPr>
          <w:lang w:val="en-GB"/>
        </w:rPr>
        <w:lastRenderedPageBreak/>
        <w:t>References</w:t>
      </w:r>
    </w:p>
    <w:p w14:paraId="6A9854D5" w14:textId="77777777" w:rsidR="009C6B35" w:rsidRPr="009C6B35" w:rsidRDefault="009C6B35" w:rsidP="009C6B35">
      <w:pPr>
        <w:pStyle w:val="Bibliography"/>
        <w:rPr>
          <w:rFonts w:ascii="Calibri" w:hAnsi="Calibri" w:cs="Calibri"/>
        </w:rPr>
      </w:pPr>
      <w:r>
        <w:rPr>
          <w:lang w:val="en-GB"/>
        </w:rPr>
        <w:fldChar w:fldCharType="begin"/>
      </w:r>
      <w:r>
        <w:rPr>
          <w:lang w:val="en-GB"/>
        </w:rPr>
        <w:instrText xml:space="preserve"> ADDIN ZOTERO_BIBL {"uncited":[],"omitted":[],"custom":[]} CSL_BIBLIOGRAPHY </w:instrText>
      </w:r>
      <w:r>
        <w:rPr>
          <w:lang w:val="en-GB"/>
        </w:rPr>
        <w:fldChar w:fldCharType="separate"/>
      </w:r>
      <w:r w:rsidRPr="009C6B35">
        <w:rPr>
          <w:rFonts w:ascii="Calibri" w:hAnsi="Calibri" w:cs="Calibri"/>
        </w:rPr>
        <w:t xml:space="preserve">Carslaw, K.S., Luo, B., Peter, T., 1995. An analytic expression for the composition of aqueous HNO </w:t>
      </w:r>
      <w:r w:rsidRPr="009C6B35">
        <w:rPr>
          <w:rFonts w:ascii="Calibri" w:hAnsi="Calibri" w:cs="Calibri"/>
          <w:vertAlign w:val="subscript"/>
        </w:rPr>
        <w:t>3</w:t>
      </w:r>
      <w:r w:rsidRPr="009C6B35">
        <w:rPr>
          <w:rFonts w:ascii="Calibri" w:hAnsi="Calibri" w:cs="Calibri"/>
        </w:rPr>
        <w:t xml:space="preserve"> -H </w:t>
      </w:r>
      <w:r w:rsidRPr="009C6B35">
        <w:rPr>
          <w:rFonts w:ascii="Calibri" w:hAnsi="Calibri" w:cs="Calibri"/>
          <w:vertAlign w:val="subscript"/>
        </w:rPr>
        <w:t>2</w:t>
      </w:r>
      <w:r w:rsidRPr="009C6B35">
        <w:rPr>
          <w:rFonts w:ascii="Calibri" w:hAnsi="Calibri" w:cs="Calibri"/>
        </w:rPr>
        <w:t xml:space="preserve"> SO </w:t>
      </w:r>
      <w:r w:rsidRPr="009C6B35">
        <w:rPr>
          <w:rFonts w:ascii="Calibri" w:hAnsi="Calibri" w:cs="Calibri"/>
          <w:vertAlign w:val="subscript"/>
        </w:rPr>
        <w:t>4</w:t>
      </w:r>
      <w:r w:rsidRPr="009C6B35">
        <w:rPr>
          <w:rFonts w:ascii="Calibri" w:hAnsi="Calibri" w:cs="Calibri"/>
        </w:rPr>
        <w:t xml:space="preserve"> stratospheric aerosols including gas phase removal of HNO </w:t>
      </w:r>
      <w:r w:rsidRPr="009C6B35">
        <w:rPr>
          <w:rFonts w:ascii="Calibri" w:hAnsi="Calibri" w:cs="Calibri"/>
          <w:vertAlign w:val="subscript"/>
        </w:rPr>
        <w:t>3</w:t>
      </w:r>
      <w:r w:rsidRPr="009C6B35">
        <w:rPr>
          <w:rFonts w:ascii="Calibri" w:hAnsi="Calibri" w:cs="Calibri"/>
        </w:rPr>
        <w:t xml:space="preserve">. </w:t>
      </w:r>
      <w:proofErr w:type="spellStart"/>
      <w:r w:rsidRPr="009C6B35">
        <w:rPr>
          <w:rFonts w:ascii="Calibri" w:hAnsi="Calibri" w:cs="Calibri"/>
        </w:rPr>
        <w:t>Geophys</w:t>
      </w:r>
      <w:proofErr w:type="spellEnd"/>
      <w:r w:rsidRPr="009C6B35">
        <w:rPr>
          <w:rFonts w:ascii="Calibri" w:hAnsi="Calibri" w:cs="Calibri"/>
        </w:rPr>
        <w:t>. Res. Lett. 22, 1877–1880. https://doi.org/10.1029/95GL01668</w:t>
      </w:r>
    </w:p>
    <w:p w14:paraId="70FB4E76" w14:textId="77777777" w:rsidR="009C6B35" w:rsidRPr="009C6B35" w:rsidRDefault="009C6B35" w:rsidP="009C6B35">
      <w:pPr>
        <w:pStyle w:val="Bibliography"/>
        <w:rPr>
          <w:rFonts w:ascii="Calibri" w:hAnsi="Calibri" w:cs="Calibri"/>
        </w:rPr>
      </w:pPr>
      <w:proofErr w:type="spellStart"/>
      <w:r w:rsidRPr="009C6B35">
        <w:rPr>
          <w:rFonts w:ascii="Calibri" w:hAnsi="Calibri" w:cs="Calibri"/>
        </w:rPr>
        <w:t>Damski</w:t>
      </w:r>
      <w:proofErr w:type="spellEnd"/>
      <w:r w:rsidRPr="009C6B35">
        <w:rPr>
          <w:rFonts w:ascii="Calibri" w:hAnsi="Calibri" w:cs="Calibri"/>
        </w:rPr>
        <w:t xml:space="preserve">, J., </w:t>
      </w:r>
      <w:proofErr w:type="spellStart"/>
      <w:r w:rsidRPr="009C6B35">
        <w:rPr>
          <w:rFonts w:ascii="Calibri" w:hAnsi="Calibri" w:cs="Calibri"/>
        </w:rPr>
        <w:t>Thölix</w:t>
      </w:r>
      <w:proofErr w:type="spellEnd"/>
      <w:r w:rsidRPr="009C6B35">
        <w:rPr>
          <w:rFonts w:ascii="Calibri" w:hAnsi="Calibri" w:cs="Calibri"/>
        </w:rPr>
        <w:t xml:space="preserve">, L., Backman, L., </w:t>
      </w:r>
      <w:proofErr w:type="spellStart"/>
      <w:r w:rsidRPr="009C6B35">
        <w:rPr>
          <w:rFonts w:ascii="Calibri" w:hAnsi="Calibri" w:cs="Calibri"/>
        </w:rPr>
        <w:t>Taalas</w:t>
      </w:r>
      <w:proofErr w:type="spellEnd"/>
      <w:r w:rsidRPr="009C6B35">
        <w:rPr>
          <w:rFonts w:ascii="Calibri" w:hAnsi="Calibri" w:cs="Calibri"/>
        </w:rPr>
        <w:t xml:space="preserve">, P., Kulmala, M., 2007. </w:t>
      </w:r>
      <w:proofErr w:type="spellStart"/>
      <w:r w:rsidRPr="009C6B35">
        <w:rPr>
          <w:rFonts w:ascii="Calibri" w:hAnsi="Calibri" w:cs="Calibri"/>
        </w:rPr>
        <w:t>FinROSE</w:t>
      </w:r>
      <w:proofErr w:type="spellEnd"/>
      <w:r w:rsidRPr="009C6B35">
        <w:rPr>
          <w:rFonts w:ascii="Calibri" w:hAnsi="Calibri" w:cs="Calibri"/>
        </w:rPr>
        <w:t xml:space="preserve"> — middle atmospheric chemistry transport model. Boreal Environment Research 12, 535–550.</w:t>
      </w:r>
    </w:p>
    <w:p w14:paraId="73FDF1F6" w14:textId="77777777" w:rsidR="009C6B35" w:rsidRPr="009C6B35" w:rsidRDefault="009C6B35" w:rsidP="009C6B35">
      <w:pPr>
        <w:pStyle w:val="Bibliography"/>
        <w:rPr>
          <w:rFonts w:ascii="Calibri" w:hAnsi="Calibri" w:cs="Calibri"/>
          <w:lang w:val="sv-SE"/>
        </w:rPr>
      </w:pPr>
      <w:r w:rsidRPr="009C6B35">
        <w:rPr>
          <w:rFonts w:ascii="Calibri" w:hAnsi="Calibri" w:cs="Calibri"/>
        </w:rPr>
        <w:t xml:space="preserve">Dee, D.P., </w:t>
      </w:r>
      <w:proofErr w:type="spellStart"/>
      <w:r w:rsidRPr="009C6B35">
        <w:rPr>
          <w:rFonts w:ascii="Calibri" w:hAnsi="Calibri" w:cs="Calibri"/>
        </w:rPr>
        <w:t>Uppala</w:t>
      </w:r>
      <w:proofErr w:type="spellEnd"/>
      <w:r w:rsidRPr="009C6B35">
        <w:rPr>
          <w:rFonts w:ascii="Calibri" w:hAnsi="Calibri" w:cs="Calibri"/>
        </w:rPr>
        <w:t xml:space="preserve">, S.M., Simmons, A.J., </w:t>
      </w:r>
      <w:proofErr w:type="spellStart"/>
      <w:r w:rsidRPr="009C6B35">
        <w:rPr>
          <w:rFonts w:ascii="Calibri" w:hAnsi="Calibri" w:cs="Calibri"/>
        </w:rPr>
        <w:t>Berrisford</w:t>
      </w:r>
      <w:proofErr w:type="spellEnd"/>
      <w:r w:rsidRPr="009C6B35">
        <w:rPr>
          <w:rFonts w:ascii="Calibri" w:hAnsi="Calibri" w:cs="Calibri"/>
        </w:rPr>
        <w:t xml:space="preserve">, P., </w:t>
      </w:r>
      <w:proofErr w:type="spellStart"/>
      <w:r w:rsidRPr="009C6B35">
        <w:rPr>
          <w:rFonts w:ascii="Calibri" w:hAnsi="Calibri" w:cs="Calibri"/>
        </w:rPr>
        <w:t>Poli</w:t>
      </w:r>
      <w:proofErr w:type="spellEnd"/>
      <w:r w:rsidRPr="009C6B35">
        <w:rPr>
          <w:rFonts w:ascii="Calibri" w:hAnsi="Calibri" w:cs="Calibri"/>
        </w:rPr>
        <w:t xml:space="preserve">, P., Kobayashi, S., Andrae, U., </w:t>
      </w:r>
      <w:proofErr w:type="spellStart"/>
      <w:r w:rsidRPr="009C6B35">
        <w:rPr>
          <w:rFonts w:ascii="Calibri" w:hAnsi="Calibri" w:cs="Calibri"/>
        </w:rPr>
        <w:t>Balmaseda</w:t>
      </w:r>
      <w:proofErr w:type="spellEnd"/>
      <w:r w:rsidRPr="009C6B35">
        <w:rPr>
          <w:rFonts w:ascii="Calibri" w:hAnsi="Calibri" w:cs="Calibri"/>
        </w:rPr>
        <w:t xml:space="preserve">, M.A., Balsamo, G., Bauer, P., Bechtold, P., </w:t>
      </w:r>
      <w:proofErr w:type="spellStart"/>
      <w:r w:rsidRPr="009C6B35">
        <w:rPr>
          <w:rFonts w:ascii="Calibri" w:hAnsi="Calibri" w:cs="Calibri"/>
        </w:rPr>
        <w:t>Beljaars</w:t>
      </w:r>
      <w:proofErr w:type="spellEnd"/>
      <w:r w:rsidRPr="009C6B35">
        <w:rPr>
          <w:rFonts w:ascii="Calibri" w:hAnsi="Calibri" w:cs="Calibri"/>
        </w:rPr>
        <w:t xml:space="preserve">, A.C.M., van </w:t>
      </w:r>
      <w:proofErr w:type="spellStart"/>
      <w:r w:rsidRPr="009C6B35">
        <w:rPr>
          <w:rFonts w:ascii="Calibri" w:hAnsi="Calibri" w:cs="Calibri"/>
        </w:rPr>
        <w:t>de</w:t>
      </w:r>
      <w:proofErr w:type="spellEnd"/>
      <w:r w:rsidRPr="009C6B35">
        <w:rPr>
          <w:rFonts w:ascii="Calibri" w:hAnsi="Calibri" w:cs="Calibri"/>
        </w:rPr>
        <w:t xml:space="preserve"> Berg, L., </w:t>
      </w:r>
      <w:proofErr w:type="spellStart"/>
      <w:r w:rsidRPr="009C6B35">
        <w:rPr>
          <w:rFonts w:ascii="Calibri" w:hAnsi="Calibri" w:cs="Calibri"/>
        </w:rPr>
        <w:t>Bidlot</w:t>
      </w:r>
      <w:proofErr w:type="spellEnd"/>
      <w:r w:rsidRPr="009C6B35">
        <w:rPr>
          <w:rFonts w:ascii="Calibri" w:hAnsi="Calibri" w:cs="Calibri"/>
        </w:rPr>
        <w:t xml:space="preserve">, J., Bormann, N., </w:t>
      </w:r>
      <w:proofErr w:type="spellStart"/>
      <w:r w:rsidRPr="009C6B35">
        <w:rPr>
          <w:rFonts w:ascii="Calibri" w:hAnsi="Calibri" w:cs="Calibri"/>
        </w:rPr>
        <w:t>Delsol</w:t>
      </w:r>
      <w:proofErr w:type="spellEnd"/>
      <w:r w:rsidRPr="009C6B35">
        <w:rPr>
          <w:rFonts w:ascii="Calibri" w:hAnsi="Calibri" w:cs="Calibri"/>
        </w:rPr>
        <w:t xml:space="preserve">, C., </w:t>
      </w:r>
      <w:proofErr w:type="spellStart"/>
      <w:r w:rsidRPr="009C6B35">
        <w:rPr>
          <w:rFonts w:ascii="Calibri" w:hAnsi="Calibri" w:cs="Calibri"/>
        </w:rPr>
        <w:t>Dragani</w:t>
      </w:r>
      <w:proofErr w:type="spellEnd"/>
      <w:r w:rsidRPr="009C6B35">
        <w:rPr>
          <w:rFonts w:ascii="Calibri" w:hAnsi="Calibri" w:cs="Calibri"/>
        </w:rPr>
        <w:t xml:space="preserve">, R., Fuentes, M., Geer, A.J., </w:t>
      </w:r>
      <w:proofErr w:type="spellStart"/>
      <w:r w:rsidRPr="009C6B35">
        <w:rPr>
          <w:rFonts w:ascii="Calibri" w:hAnsi="Calibri" w:cs="Calibri"/>
        </w:rPr>
        <w:t>Haimberger</w:t>
      </w:r>
      <w:proofErr w:type="spellEnd"/>
      <w:r w:rsidRPr="009C6B35">
        <w:rPr>
          <w:rFonts w:ascii="Calibri" w:hAnsi="Calibri" w:cs="Calibri"/>
        </w:rPr>
        <w:t xml:space="preserve">, L., Healy, S.B., </w:t>
      </w:r>
      <w:proofErr w:type="spellStart"/>
      <w:r w:rsidRPr="009C6B35">
        <w:rPr>
          <w:rFonts w:ascii="Calibri" w:hAnsi="Calibri" w:cs="Calibri"/>
        </w:rPr>
        <w:t>Hersbach</w:t>
      </w:r>
      <w:proofErr w:type="spellEnd"/>
      <w:r w:rsidRPr="009C6B35">
        <w:rPr>
          <w:rFonts w:ascii="Calibri" w:hAnsi="Calibri" w:cs="Calibri"/>
        </w:rPr>
        <w:t xml:space="preserve">, H., </w:t>
      </w:r>
      <w:proofErr w:type="spellStart"/>
      <w:r w:rsidRPr="009C6B35">
        <w:rPr>
          <w:rFonts w:ascii="Calibri" w:hAnsi="Calibri" w:cs="Calibri"/>
        </w:rPr>
        <w:t>Hólm</w:t>
      </w:r>
      <w:proofErr w:type="spellEnd"/>
      <w:r w:rsidRPr="009C6B35">
        <w:rPr>
          <w:rFonts w:ascii="Calibri" w:hAnsi="Calibri" w:cs="Calibri"/>
        </w:rPr>
        <w:t xml:space="preserve">, E.V., Isaksen, L., </w:t>
      </w:r>
      <w:proofErr w:type="spellStart"/>
      <w:r w:rsidRPr="009C6B35">
        <w:rPr>
          <w:rFonts w:ascii="Calibri" w:hAnsi="Calibri" w:cs="Calibri"/>
        </w:rPr>
        <w:t>Kållberg</w:t>
      </w:r>
      <w:proofErr w:type="spellEnd"/>
      <w:r w:rsidRPr="009C6B35">
        <w:rPr>
          <w:rFonts w:ascii="Calibri" w:hAnsi="Calibri" w:cs="Calibri"/>
        </w:rPr>
        <w:t xml:space="preserve">, P., Köhler, M., </w:t>
      </w:r>
      <w:proofErr w:type="spellStart"/>
      <w:r w:rsidRPr="009C6B35">
        <w:rPr>
          <w:rFonts w:ascii="Calibri" w:hAnsi="Calibri" w:cs="Calibri"/>
        </w:rPr>
        <w:t>Matricardi</w:t>
      </w:r>
      <w:proofErr w:type="spellEnd"/>
      <w:r w:rsidRPr="009C6B35">
        <w:rPr>
          <w:rFonts w:ascii="Calibri" w:hAnsi="Calibri" w:cs="Calibri"/>
        </w:rPr>
        <w:t xml:space="preserve">, M., McNally, A.P., Monge-Sanz, B.M., </w:t>
      </w:r>
      <w:proofErr w:type="spellStart"/>
      <w:r w:rsidRPr="009C6B35">
        <w:rPr>
          <w:rFonts w:ascii="Calibri" w:hAnsi="Calibri" w:cs="Calibri"/>
        </w:rPr>
        <w:t>Morcrette</w:t>
      </w:r>
      <w:proofErr w:type="spellEnd"/>
      <w:r w:rsidRPr="009C6B35">
        <w:rPr>
          <w:rFonts w:ascii="Calibri" w:hAnsi="Calibri" w:cs="Calibri"/>
        </w:rPr>
        <w:t xml:space="preserve">, J.-J., Park, B.-K., </w:t>
      </w:r>
      <w:proofErr w:type="spellStart"/>
      <w:r w:rsidRPr="009C6B35">
        <w:rPr>
          <w:rFonts w:ascii="Calibri" w:hAnsi="Calibri" w:cs="Calibri"/>
        </w:rPr>
        <w:t>Peubey</w:t>
      </w:r>
      <w:proofErr w:type="spellEnd"/>
      <w:r w:rsidRPr="009C6B35">
        <w:rPr>
          <w:rFonts w:ascii="Calibri" w:hAnsi="Calibri" w:cs="Calibri"/>
        </w:rPr>
        <w:t xml:space="preserve">, C., de </w:t>
      </w:r>
      <w:proofErr w:type="spellStart"/>
      <w:r w:rsidRPr="009C6B35">
        <w:rPr>
          <w:rFonts w:ascii="Calibri" w:hAnsi="Calibri" w:cs="Calibri"/>
        </w:rPr>
        <w:t>Rosnay</w:t>
      </w:r>
      <w:proofErr w:type="spellEnd"/>
      <w:r w:rsidRPr="009C6B35">
        <w:rPr>
          <w:rFonts w:ascii="Calibri" w:hAnsi="Calibri" w:cs="Calibri"/>
        </w:rPr>
        <w:t xml:space="preserve">, P., </w:t>
      </w:r>
      <w:proofErr w:type="spellStart"/>
      <w:r w:rsidRPr="009C6B35">
        <w:rPr>
          <w:rFonts w:ascii="Calibri" w:hAnsi="Calibri" w:cs="Calibri"/>
        </w:rPr>
        <w:t>Tavolato</w:t>
      </w:r>
      <w:proofErr w:type="spellEnd"/>
      <w:r w:rsidRPr="009C6B35">
        <w:rPr>
          <w:rFonts w:ascii="Calibri" w:hAnsi="Calibri" w:cs="Calibri"/>
        </w:rPr>
        <w:t xml:space="preserve">, C., </w:t>
      </w:r>
      <w:proofErr w:type="spellStart"/>
      <w:r w:rsidRPr="009C6B35">
        <w:rPr>
          <w:rFonts w:ascii="Calibri" w:hAnsi="Calibri" w:cs="Calibri"/>
        </w:rPr>
        <w:t>Thépaut</w:t>
      </w:r>
      <w:proofErr w:type="spellEnd"/>
      <w:r w:rsidRPr="009C6B35">
        <w:rPr>
          <w:rFonts w:ascii="Calibri" w:hAnsi="Calibri" w:cs="Calibri"/>
        </w:rPr>
        <w:t xml:space="preserve">, J.-N., </w:t>
      </w:r>
      <w:proofErr w:type="spellStart"/>
      <w:r w:rsidRPr="009C6B35">
        <w:rPr>
          <w:rFonts w:ascii="Calibri" w:hAnsi="Calibri" w:cs="Calibri"/>
        </w:rPr>
        <w:t>Vitart</w:t>
      </w:r>
      <w:proofErr w:type="spellEnd"/>
      <w:r w:rsidRPr="009C6B35">
        <w:rPr>
          <w:rFonts w:ascii="Calibri" w:hAnsi="Calibri" w:cs="Calibri"/>
        </w:rPr>
        <w:t xml:space="preserve">, F., 2011. The ERA-Interim reanalysis: configuration and performance of the data assimilation system. </w:t>
      </w:r>
      <w:r w:rsidRPr="009C6B35">
        <w:rPr>
          <w:rFonts w:ascii="Calibri" w:hAnsi="Calibri" w:cs="Calibri"/>
          <w:lang w:val="sv-SE"/>
        </w:rPr>
        <w:t xml:space="preserve">Q.J.R. </w:t>
      </w:r>
      <w:proofErr w:type="spellStart"/>
      <w:r w:rsidRPr="009C6B35">
        <w:rPr>
          <w:rFonts w:ascii="Calibri" w:hAnsi="Calibri" w:cs="Calibri"/>
          <w:lang w:val="sv-SE"/>
        </w:rPr>
        <w:t>Meteorol</w:t>
      </w:r>
      <w:proofErr w:type="spellEnd"/>
      <w:r w:rsidRPr="009C6B35">
        <w:rPr>
          <w:rFonts w:ascii="Calibri" w:hAnsi="Calibri" w:cs="Calibri"/>
          <w:lang w:val="sv-SE"/>
        </w:rPr>
        <w:t>. Soc. 137, 553–597. https://doi.org/10.1002/qj.828</w:t>
      </w:r>
    </w:p>
    <w:p w14:paraId="70385630" w14:textId="77777777" w:rsidR="009C6B35" w:rsidRPr="009C6B35" w:rsidRDefault="009C6B35" w:rsidP="009C6B35">
      <w:pPr>
        <w:pStyle w:val="Bibliography"/>
        <w:rPr>
          <w:rFonts w:ascii="Calibri" w:hAnsi="Calibri" w:cs="Calibri"/>
        </w:rPr>
      </w:pPr>
      <w:proofErr w:type="spellStart"/>
      <w:r w:rsidRPr="009C6B35">
        <w:rPr>
          <w:rFonts w:ascii="Calibri" w:hAnsi="Calibri" w:cs="Calibri"/>
          <w:lang w:val="sv-SE"/>
        </w:rPr>
        <w:t>Galperin</w:t>
      </w:r>
      <w:proofErr w:type="spellEnd"/>
      <w:r w:rsidRPr="009C6B35">
        <w:rPr>
          <w:rFonts w:ascii="Calibri" w:hAnsi="Calibri" w:cs="Calibri"/>
          <w:lang w:val="sv-SE"/>
        </w:rPr>
        <w:t xml:space="preserve">, M.V., Sofiev, M., 1998. </w:t>
      </w:r>
      <w:r w:rsidRPr="009C6B35">
        <w:rPr>
          <w:rFonts w:ascii="Calibri" w:hAnsi="Calibri" w:cs="Calibri"/>
        </w:rPr>
        <w:t>The long-range transport of ammonia and ammonium in the Northern Hemisphere. Atmospheric Environment 32, 373–380.</w:t>
      </w:r>
    </w:p>
    <w:p w14:paraId="3C4F57F7" w14:textId="77777777" w:rsidR="009C6B35" w:rsidRPr="009C6B35" w:rsidRDefault="009C6B35" w:rsidP="009C6B35">
      <w:pPr>
        <w:pStyle w:val="Bibliography"/>
        <w:rPr>
          <w:rFonts w:ascii="Calibri" w:hAnsi="Calibri" w:cs="Calibri"/>
        </w:rPr>
      </w:pPr>
      <w:proofErr w:type="spellStart"/>
      <w:r w:rsidRPr="009C6B35">
        <w:rPr>
          <w:rFonts w:ascii="Calibri" w:hAnsi="Calibri" w:cs="Calibri"/>
        </w:rPr>
        <w:t>Gery</w:t>
      </w:r>
      <w:proofErr w:type="spellEnd"/>
      <w:r w:rsidRPr="009C6B35">
        <w:rPr>
          <w:rFonts w:ascii="Calibri" w:hAnsi="Calibri" w:cs="Calibri"/>
        </w:rPr>
        <w:t xml:space="preserve">, M.W., Whitten, G.Z., </w:t>
      </w:r>
      <w:proofErr w:type="spellStart"/>
      <w:r w:rsidRPr="009C6B35">
        <w:rPr>
          <w:rFonts w:ascii="Calibri" w:hAnsi="Calibri" w:cs="Calibri"/>
        </w:rPr>
        <w:t>Killus</w:t>
      </w:r>
      <w:proofErr w:type="spellEnd"/>
      <w:r w:rsidRPr="009C6B35">
        <w:rPr>
          <w:rFonts w:ascii="Calibri" w:hAnsi="Calibri" w:cs="Calibri"/>
        </w:rPr>
        <w:t>, J.P., Dodge, M.C., 1989. A photochemical kinetics mechanism for urban and regional scale computer modelling. JOURNAL OF GEOPHYSICAL RESEARCH-ATMOSPHERES 94, 12925–12956. https://doi.org/0148-0227/89/89JD-00793$05.00</w:t>
      </w:r>
    </w:p>
    <w:p w14:paraId="4AEE6131" w14:textId="77777777" w:rsidR="009C6B35" w:rsidRPr="009C6B35" w:rsidRDefault="009C6B35" w:rsidP="009C6B35">
      <w:pPr>
        <w:pStyle w:val="Bibliography"/>
        <w:rPr>
          <w:rFonts w:ascii="Calibri" w:hAnsi="Calibri" w:cs="Calibri"/>
        </w:rPr>
      </w:pPr>
      <w:r w:rsidRPr="009C6B35">
        <w:rPr>
          <w:rFonts w:ascii="Calibri" w:hAnsi="Calibri" w:cs="Calibri"/>
        </w:rPr>
        <w:t xml:space="preserve">Granier, C., Bessagnet, B., Bond, T., </w:t>
      </w:r>
      <w:proofErr w:type="spellStart"/>
      <w:r w:rsidRPr="009C6B35">
        <w:rPr>
          <w:rFonts w:ascii="Calibri" w:hAnsi="Calibri" w:cs="Calibri"/>
        </w:rPr>
        <w:t>D’Angiola</w:t>
      </w:r>
      <w:proofErr w:type="spellEnd"/>
      <w:r w:rsidRPr="009C6B35">
        <w:rPr>
          <w:rFonts w:ascii="Calibri" w:hAnsi="Calibri" w:cs="Calibri"/>
        </w:rPr>
        <w:t xml:space="preserve">, A., Denier van der Gon, H., Frost, G.J., Heil, A., Kaiser, J.W., </w:t>
      </w:r>
      <w:proofErr w:type="spellStart"/>
      <w:r w:rsidRPr="009C6B35">
        <w:rPr>
          <w:rFonts w:ascii="Calibri" w:hAnsi="Calibri" w:cs="Calibri"/>
        </w:rPr>
        <w:t>Kinne</w:t>
      </w:r>
      <w:proofErr w:type="spellEnd"/>
      <w:r w:rsidRPr="009C6B35">
        <w:rPr>
          <w:rFonts w:ascii="Calibri" w:hAnsi="Calibri" w:cs="Calibri"/>
        </w:rPr>
        <w:t xml:space="preserve">, S., </w:t>
      </w:r>
      <w:proofErr w:type="spellStart"/>
      <w:r w:rsidRPr="009C6B35">
        <w:rPr>
          <w:rFonts w:ascii="Calibri" w:hAnsi="Calibri" w:cs="Calibri"/>
        </w:rPr>
        <w:t>Klimont</w:t>
      </w:r>
      <w:proofErr w:type="spellEnd"/>
      <w:r w:rsidRPr="009C6B35">
        <w:rPr>
          <w:rFonts w:ascii="Calibri" w:hAnsi="Calibri" w:cs="Calibri"/>
        </w:rPr>
        <w:t xml:space="preserve">, Z., </w:t>
      </w:r>
      <w:proofErr w:type="spellStart"/>
      <w:r w:rsidRPr="009C6B35">
        <w:rPr>
          <w:rFonts w:ascii="Calibri" w:hAnsi="Calibri" w:cs="Calibri"/>
        </w:rPr>
        <w:t>Kloster</w:t>
      </w:r>
      <w:proofErr w:type="spellEnd"/>
      <w:r w:rsidRPr="009C6B35">
        <w:rPr>
          <w:rFonts w:ascii="Calibri" w:hAnsi="Calibri" w:cs="Calibri"/>
        </w:rPr>
        <w:t xml:space="preserve">, S., </w:t>
      </w:r>
      <w:proofErr w:type="spellStart"/>
      <w:r w:rsidRPr="009C6B35">
        <w:rPr>
          <w:rFonts w:ascii="Calibri" w:hAnsi="Calibri" w:cs="Calibri"/>
        </w:rPr>
        <w:t>Lamarque</w:t>
      </w:r>
      <w:proofErr w:type="spellEnd"/>
      <w:r w:rsidRPr="009C6B35">
        <w:rPr>
          <w:rFonts w:ascii="Calibri" w:hAnsi="Calibri" w:cs="Calibri"/>
        </w:rPr>
        <w:t xml:space="preserve">, J.-F., </w:t>
      </w:r>
      <w:proofErr w:type="spellStart"/>
      <w:r w:rsidRPr="009C6B35">
        <w:rPr>
          <w:rFonts w:ascii="Calibri" w:hAnsi="Calibri" w:cs="Calibri"/>
        </w:rPr>
        <w:t>Liousse</w:t>
      </w:r>
      <w:proofErr w:type="spellEnd"/>
      <w:r w:rsidRPr="009C6B35">
        <w:rPr>
          <w:rFonts w:ascii="Calibri" w:hAnsi="Calibri" w:cs="Calibri"/>
        </w:rPr>
        <w:t xml:space="preserve">, C., Masui, T., </w:t>
      </w:r>
      <w:proofErr w:type="spellStart"/>
      <w:r w:rsidRPr="009C6B35">
        <w:rPr>
          <w:rFonts w:ascii="Calibri" w:hAnsi="Calibri" w:cs="Calibri"/>
        </w:rPr>
        <w:t>Meleux</w:t>
      </w:r>
      <w:proofErr w:type="spellEnd"/>
      <w:r w:rsidRPr="009C6B35">
        <w:rPr>
          <w:rFonts w:ascii="Calibri" w:hAnsi="Calibri" w:cs="Calibri"/>
        </w:rPr>
        <w:t xml:space="preserve">, F., </w:t>
      </w:r>
      <w:proofErr w:type="spellStart"/>
      <w:r w:rsidRPr="009C6B35">
        <w:rPr>
          <w:rFonts w:ascii="Calibri" w:hAnsi="Calibri" w:cs="Calibri"/>
        </w:rPr>
        <w:t>Mieville</w:t>
      </w:r>
      <w:proofErr w:type="spellEnd"/>
      <w:r w:rsidRPr="009C6B35">
        <w:rPr>
          <w:rFonts w:ascii="Calibri" w:hAnsi="Calibri" w:cs="Calibri"/>
        </w:rPr>
        <w:t xml:space="preserve">, A., Ohara, T., Raut, J.-C., </w:t>
      </w:r>
      <w:proofErr w:type="spellStart"/>
      <w:r w:rsidRPr="009C6B35">
        <w:rPr>
          <w:rFonts w:ascii="Calibri" w:hAnsi="Calibri" w:cs="Calibri"/>
        </w:rPr>
        <w:t>Riahi</w:t>
      </w:r>
      <w:proofErr w:type="spellEnd"/>
      <w:r w:rsidRPr="009C6B35">
        <w:rPr>
          <w:rFonts w:ascii="Calibri" w:hAnsi="Calibri" w:cs="Calibri"/>
        </w:rPr>
        <w:t xml:space="preserve">, K., Schultz, M.G., Smith, S.J., Thompson, A., van </w:t>
      </w:r>
      <w:proofErr w:type="spellStart"/>
      <w:r w:rsidRPr="009C6B35">
        <w:rPr>
          <w:rFonts w:ascii="Calibri" w:hAnsi="Calibri" w:cs="Calibri"/>
        </w:rPr>
        <w:t>Aardenne</w:t>
      </w:r>
      <w:proofErr w:type="spellEnd"/>
      <w:r w:rsidRPr="009C6B35">
        <w:rPr>
          <w:rFonts w:ascii="Calibri" w:hAnsi="Calibri" w:cs="Calibri"/>
        </w:rPr>
        <w:t>, J., van der Werf, G.R., van Vuuren, D.P., 2011. Evolution of anthropogenic and biomass burning emissions of air pollutants at global and regional scales during the 1980–2010 period. Climatic Change 109, 163–190. https://doi.org/10.1007/s10584-011-0154-1</w:t>
      </w:r>
    </w:p>
    <w:p w14:paraId="36137310" w14:textId="77777777" w:rsidR="009C6B35" w:rsidRPr="009C6B35" w:rsidRDefault="009C6B35" w:rsidP="009C6B35">
      <w:pPr>
        <w:pStyle w:val="Bibliography"/>
        <w:rPr>
          <w:rFonts w:ascii="Calibri" w:hAnsi="Calibri" w:cs="Calibri"/>
        </w:rPr>
      </w:pPr>
      <w:r w:rsidRPr="009C6B35">
        <w:rPr>
          <w:rFonts w:ascii="Calibri" w:hAnsi="Calibri" w:cs="Calibri"/>
        </w:rPr>
        <w:t>Janssens-</w:t>
      </w:r>
      <w:proofErr w:type="spellStart"/>
      <w:r w:rsidRPr="009C6B35">
        <w:rPr>
          <w:rFonts w:ascii="Calibri" w:hAnsi="Calibri" w:cs="Calibri"/>
        </w:rPr>
        <w:t>Maenhout</w:t>
      </w:r>
      <w:proofErr w:type="spellEnd"/>
      <w:r w:rsidRPr="009C6B35">
        <w:rPr>
          <w:rFonts w:ascii="Calibri" w:hAnsi="Calibri" w:cs="Calibri"/>
        </w:rPr>
        <w:t xml:space="preserve">, G., </w:t>
      </w:r>
      <w:proofErr w:type="spellStart"/>
      <w:r w:rsidRPr="009C6B35">
        <w:rPr>
          <w:rFonts w:ascii="Calibri" w:hAnsi="Calibri" w:cs="Calibri"/>
        </w:rPr>
        <w:t>Crippa</w:t>
      </w:r>
      <w:proofErr w:type="spellEnd"/>
      <w:r w:rsidRPr="009C6B35">
        <w:rPr>
          <w:rFonts w:ascii="Calibri" w:hAnsi="Calibri" w:cs="Calibri"/>
        </w:rPr>
        <w:t xml:space="preserve">, M., </w:t>
      </w:r>
      <w:proofErr w:type="spellStart"/>
      <w:r w:rsidRPr="009C6B35">
        <w:rPr>
          <w:rFonts w:ascii="Calibri" w:hAnsi="Calibri" w:cs="Calibri"/>
        </w:rPr>
        <w:t>Guizzardi</w:t>
      </w:r>
      <w:proofErr w:type="spellEnd"/>
      <w:r w:rsidRPr="009C6B35">
        <w:rPr>
          <w:rFonts w:ascii="Calibri" w:hAnsi="Calibri" w:cs="Calibri"/>
        </w:rPr>
        <w:t xml:space="preserve">, D., Dentener, F., </w:t>
      </w:r>
      <w:proofErr w:type="spellStart"/>
      <w:r w:rsidRPr="009C6B35">
        <w:rPr>
          <w:rFonts w:ascii="Calibri" w:hAnsi="Calibri" w:cs="Calibri"/>
        </w:rPr>
        <w:t>Muntean</w:t>
      </w:r>
      <w:proofErr w:type="spellEnd"/>
      <w:r w:rsidRPr="009C6B35">
        <w:rPr>
          <w:rFonts w:ascii="Calibri" w:hAnsi="Calibri" w:cs="Calibri"/>
        </w:rPr>
        <w:t xml:space="preserve">, M., </w:t>
      </w:r>
      <w:proofErr w:type="spellStart"/>
      <w:r w:rsidRPr="009C6B35">
        <w:rPr>
          <w:rFonts w:ascii="Calibri" w:hAnsi="Calibri" w:cs="Calibri"/>
        </w:rPr>
        <w:t>Pouliot</w:t>
      </w:r>
      <w:proofErr w:type="spellEnd"/>
      <w:r w:rsidRPr="009C6B35">
        <w:rPr>
          <w:rFonts w:ascii="Calibri" w:hAnsi="Calibri" w:cs="Calibri"/>
        </w:rPr>
        <w:t xml:space="preserve">, G., Keating, T., Zhang, Q., </w:t>
      </w:r>
      <w:proofErr w:type="spellStart"/>
      <w:r w:rsidRPr="009C6B35">
        <w:rPr>
          <w:rFonts w:ascii="Calibri" w:hAnsi="Calibri" w:cs="Calibri"/>
        </w:rPr>
        <w:t>Kurokawa</w:t>
      </w:r>
      <w:proofErr w:type="spellEnd"/>
      <w:r w:rsidRPr="009C6B35">
        <w:rPr>
          <w:rFonts w:ascii="Calibri" w:hAnsi="Calibri" w:cs="Calibri"/>
        </w:rPr>
        <w:t xml:space="preserve">, J., </w:t>
      </w:r>
      <w:proofErr w:type="spellStart"/>
      <w:r w:rsidRPr="009C6B35">
        <w:rPr>
          <w:rFonts w:ascii="Calibri" w:hAnsi="Calibri" w:cs="Calibri"/>
        </w:rPr>
        <w:t>Wankmüller</w:t>
      </w:r>
      <w:proofErr w:type="spellEnd"/>
      <w:r w:rsidRPr="009C6B35">
        <w:rPr>
          <w:rFonts w:ascii="Calibri" w:hAnsi="Calibri" w:cs="Calibri"/>
        </w:rPr>
        <w:t xml:space="preserve">, R., Denier van der Gon, H., Kuenen, J.J.P., </w:t>
      </w:r>
      <w:proofErr w:type="spellStart"/>
      <w:r w:rsidRPr="009C6B35">
        <w:rPr>
          <w:rFonts w:ascii="Calibri" w:hAnsi="Calibri" w:cs="Calibri"/>
        </w:rPr>
        <w:t>Klimont</w:t>
      </w:r>
      <w:proofErr w:type="spellEnd"/>
      <w:r w:rsidRPr="009C6B35">
        <w:rPr>
          <w:rFonts w:ascii="Calibri" w:hAnsi="Calibri" w:cs="Calibri"/>
        </w:rPr>
        <w:t xml:space="preserve">, Z., Frost, G., Darras, S., </w:t>
      </w:r>
      <w:proofErr w:type="spellStart"/>
      <w:r w:rsidRPr="009C6B35">
        <w:rPr>
          <w:rFonts w:ascii="Calibri" w:hAnsi="Calibri" w:cs="Calibri"/>
        </w:rPr>
        <w:t>Koffi</w:t>
      </w:r>
      <w:proofErr w:type="spellEnd"/>
      <w:r w:rsidRPr="009C6B35">
        <w:rPr>
          <w:rFonts w:ascii="Calibri" w:hAnsi="Calibri" w:cs="Calibri"/>
        </w:rPr>
        <w:t>, B., Li, M., 2015. HTAP_v2.2: a mosaic of regional and global emission grid maps for 2008 and 2010 to study hemispheric transport of air pollution. Atmos. Chem. Phys. 15, 11411–11432. https://doi.org/10.5194/acp-15-11411-2015</w:t>
      </w:r>
    </w:p>
    <w:p w14:paraId="2331F39F" w14:textId="77777777" w:rsidR="009C6B35" w:rsidRPr="009C6B35" w:rsidRDefault="009C6B35" w:rsidP="009C6B35">
      <w:pPr>
        <w:pStyle w:val="Bibliography"/>
        <w:rPr>
          <w:rFonts w:ascii="Calibri" w:hAnsi="Calibri" w:cs="Calibri"/>
        </w:rPr>
      </w:pPr>
      <w:proofErr w:type="spellStart"/>
      <w:r w:rsidRPr="009C6B35">
        <w:rPr>
          <w:rFonts w:ascii="Calibri" w:hAnsi="Calibri" w:cs="Calibri"/>
        </w:rPr>
        <w:t>Lamarque</w:t>
      </w:r>
      <w:proofErr w:type="spellEnd"/>
      <w:r w:rsidRPr="009C6B35">
        <w:rPr>
          <w:rFonts w:ascii="Calibri" w:hAnsi="Calibri" w:cs="Calibri"/>
        </w:rPr>
        <w:t xml:space="preserve">, J.-F., Bond, T.C., Eyring, V., Granier, C., Heil, A., </w:t>
      </w:r>
      <w:proofErr w:type="spellStart"/>
      <w:r w:rsidRPr="009C6B35">
        <w:rPr>
          <w:rFonts w:ascii="Calibri" w:hAnsi="Calibri" w:cs="Calibri"/>
        </w:rPr>
        <w:t>Klimont</w:t>
      </w:r>
      <w:proofErr w:type="spellEnd"/>
      <w:r w:rsidRPr="009C6B35">
        <w:rPr>
          <w:rFonts w:ascii="Calibri" w:hAnsi="Calibri" w:cs="Calibri"/>
        </w:rPr>
        <w:t xml:space="preserve">, Z., Lee, D., </w:t>
      </w:r>
      <w:proofErr w:type="spellStart"/>
      <w:r w:rsidRPr="009C6B35">
        <w:rPr>
          <w:rFonts w:ascii="Calibri" w:hAnsi="Calibri" w:cs="Calibri"/>
        </w:rPr>
        <w:t>Liousse</w:t>
      </w:r>
      <w:proofErr w:type="spellEnd"/>
      <w:r w:rsidRPr="009C6B35">
        <w:rPr>
          <w:rFonts w:ascii="Calibri" w:hAnsi="Calibri" w:cs="Calibri"/>
        </w:rPr>
        <w:t xml:space="preserve">, C., </w:t>
      </w:r>
      <w:proofErr w:type="spellStart"/>
      <w:r w:rsidRPr="009C6B35">
        <w:rPr>
          <w:rFonts w:ascii="Calibri" w:hAnsi="Calibri" w:cs="Calibri"/>
        </w:rPr>
        <w:t>Mieville</w:t>
      </w:r>
      <w:proofErr w:type="spellEnd"/>
      <w:r w:rsidRPr="009C6B35">
        <w:rPr>
          <w:rFonts w:ascii="Calibri" w:hAnsi="Calibri" w:cs="Calibri"/>
        </w:rPr>
        <w:t xml:space="preserve">, A., Owen, B., Schultz, M.G., </w:t>
      </w:r>
      <w:proofErr w:type="spellStart"/>
      <w:r w:rsidRPr="009C6B35">
        <w:rPr>
          <w:rFonts w:ascii="Calibri" w:hAnsi="Calibri" w:cs="Calibri"/>
        </w:rPr>
        <w:t>Shindell</w:t>
      </w:r>
      <w:proofErr w:type="spellEnd"/>
      <w:r w:rsidRPr="009C6B35">
        <w:rPr>
          <w:rFonts w:ascii="Calibri" w:hAnsi="Calibri" w:cs="Calibri"/>
        </w:rPr>
        <w:t xml:space="preserve">, D., Smith, S.J., </w:t>
      </w:r>
      <w:proofErr w:type="spellStart"/>
      <w:r w:rsidRPr="009C6B35">
        <w:rPr>
          <w:rFonts w:ascii="Calibri" w:hAnsi="Calibri" w:cs="Calibri"/>
        </w:rPr>
        <w:t>Stehfest</w:t>
      </w:r>
      <w:proofErr w:type="spellEnd"/>
      <w:r w:rsidRPr="009C6B35">
        <w:rPr>
          <w:rFonts w:ascii="Calibri" w:hAnsi="Calibri" w:cs="Calibri"/>
        </w:rPr>
        <w:t xml:space="preserve">, E., Van </w:t>
      </w:r>
      <w:proofErr w:type="spellStart"/>
      <w:r w:rsidRPr="009C6B35">
        <w:rPr>
          <w:rFonts w:ascii="Calibri" w:hAnsi="Calibri" w:cs="Calibri"/>
        </w:rPr>
        <w:t>Aardenne</w:t>
      </w:r>
      <w:proofErr w:type="spellEnd"/>
      <w:r w:rsidRPr="009C6B35">
        <w:rPr>
          <w:rFonts w:ascii="Calibri" w:hAnsi="Calibri" w:cs="Calibri"/>
        </w:rPr>
        <w:t xml:space="preserve">, J., Cooper, O.R., </w:t>
      </w:r>
      <w:proofErr w:type="spellStart"/>
      <w:r w:rsidRPr="009C6B35">
        <w:rPr>
          <w:rFonts w:ascii="Calibri" w:hAnsi="Calibri" w:cs="Calibri"/>
        </w:rPr>
        <w:t>Kainuma</w:t>
      </w:r>
      <w:proofErr w:type="spellEnd"/>
      <w:r w:rsidRPr="009C6B35">
        <w:rPr>
          <w:rFonts w:ascii="Calibri" w:hAnsi="Calibri" w:cs="Calibri"/>
        </w:rPr>
        <w:t xml:space="preserve">, M., </w:t>
      </w:r>
      <w:proofErr w:type="spellStart"/>
      <w:r w:rsidRPr="009C6B35">
        <w:rPr>
          <w:rFonts w:ascii="Calibri" w:hAnsi="Calibri" w:cs="Calibri"/>
        </w:rPr>
        <w:t>Mahowald</w:t>
      </w:r>
      <w:proofErr w:type="spellEnd"/>
      <w:r w:rsidRPr="009C6B35">
        <w:rPr>
          <w:rFonts w:ascii="Calibri" w:hAnsi="Calibri" w:cs="Calibri"/>
        </w:rPr>
        <w:t xml:space="preserve">, N., McConnell, J.R., Naik, V., </w:t>
      </w:r>
      <w:proofErr w:type="spellStart"/>
      <w:r w:rsidRPr="009C6B35">
        <w:rPr>
          <w:rFonts w:ascii="Calibri" w:hAnsi="Calibri" w:cs="Calibri"/>
        </w:rPr>
        <w:t>Riahi</w:t>
      </w:r>
      <w:proofErr w:type="spellEnd"/>
      <w:r w:rsidRPr="009C6B35">
        <w:rPr>
          <w:rFonts w:ascii="Calibri" w:hAnsi="Calibri" w:cs="Calibri"/>
        </w:rPr>
        <w:t>, K., van Vuuren, D.P., 2010. Historical (1850–2000) gridded anthropogenic and biomass burning emissions of reactive gases and aerosols: methodology and application. Atmos. Chem. Phys. 10, 7017–7039. https://doi.org/10.5194/acp-10-7017-2010</w:t>
      </w:r>
    </w:p>
    <w:p w14:paraId="4E5BE730" w14:textId="77777777" w:rsidR="009C6B35" w:rsidRPr="009C6B35" w:rsidRDefault="009C6B35" w:rsidP="009C6B35">
      <w:pPr>
        <w:pStyle w:val="Bibliography"/>
        <w:rPr>
          <w:rFonts w:ascii="Calibri" w:hAnsi="Calibri" w:cs="Calibri"/>
        </w:rPr>
      </w:pPr>
      <w:r w:rsidRPr="009C6B35">
        <w:rPr>
          <w:rFonts w:ascii="Calibri" w:hAnsi="Calibri" w:cs="Calibri"/>
        </w:rPr>
        <w:t xml:space="preserve">Price, C., Penner, J., Prather, M., 1997. NO </w:t>
      </w:r>
      <w:r w:rsidRPr="009C6B35">
        <w:rPr>
          <w:rFonts w:ascii="Calibri" w:hAnsi="Calibri" w:cs="Calibri"/>
          <w:vertAlign w:val="subscript"/>
        </w:rPr>
        <w:t>x</w:t>
      </w:r>
      <w:r w:rsidRPr="009C6B35">
        <w:rPr>
          <w:rFonts w:ascii="Calibri" w:hAnsi="Calibri" w:cs="Calibri"/>
        </w:rPr>
        <w:t xml:space="preserve"> from lightning: 1. Global distribution based on lightning physics. J. </w:t>
      </w:r>
      <w:proofErr w:type="spellStart"/>
      <w:r w:rsidRPr="009C6B35">
        <w:rPr>
          <w:rFonts w:ascii="Calibri" w:hAnsi="Calibri" w:cs="Calibri"/>
        </w:rPr>
        <w:t>Geophys</w:t>
      </w:r>
      <w:proofErr w:type="spellEnd"/>
      <w:r w:rsidRPr="009C6B35">
        <w:rPr>
          <w:rFonts w:ascii="Calibri" w:hAnsi="Calibri" w:cs="Calibri"/>
        </w:rPr>
        <w:t>. Res. 102, 5929–5941. https://doi.org/10.1029/96JD03504</w:t>
      </w:r>
    </w:p>
    <w:p w14:paraId="36C100C4" w14:textId="77777777" w:rsidR="009C6B35" w:rsidRPr="009C6B35" w:rsidRDefault="009C6B35" w:rsidP="009C6B35">
      <w:pPr>
        <w:pStyle w:val="Bibliography"/>
        <w:rPr>
          <w:rFonts w:ascii="Calibri" w:hAnsi="Calibri" w:cs="Calibri"/>
        </w:rPr>
      </w:pPr>
      <w:r w:rsidRPr="009C6B35">
        <w:rPr>
          <w:rFonts w:ascii="Calibri" w:hAnsi="Calibri" w:cs="Calibri"/>
        </w:rPr>
        <w:t xml:space="preserve">Shrivastava, M., Fast, J., Easter, R., Gustafson, W.I., Zaveri, R.A., Jimenez, J.L., </w:t>
      </w:r>
      <w:proofErr w:type="spellStart"/>
      <w:r w:rsidRPr="009C6B35">
        <w:rPr>
          <w:rFonts w:ascii="Calibri" w:hAnsi="Calibri" w:cs="Calibri"/>
        </w:rPr>
        <w:t>Saide</w:t>
      </w:r>
      <w:proofErr w:type="spellEnd"/>
      <w:r w:rsidRPr="009C6B35">
        <w:rPr>
          <w:rFonts w:ascii="Calibri" w:hAnsi="Calibri" w:cs="Calibri"/>
        </w:rPr>
        <w:t xml:space="preserve">, P., </w:t>
      </w:r>
      <w:proofErr w:type="spellStart"/>
      <w:r w:rsidRPr="009C6B35">
        <w:rPr>
          <w:rFonts w:ascii="Calibri" w:hAnsi="Calibri" w:cs="Calibri"/>
        </w:rPr>
        <w:t>Hodzic</w:t>
      </w:r>
      <w:proofErr w:type="spellEnd"/>
      <w:r w:rsidRPr="009C6B35">
        <w:rPr>
          <w:rFonts w:ascii="Calibri" w:hAnsi="Calibri" w:cs="Calibri"/>
        </w:rPr>
        <w:t>, A., 2011. Modeling organic aerosols in a megacity: comparison of simple and complex representations of the volatility basis set approach. Atmos. Chem. Phys. 11, 6639–6662. https://doi.org/10.5194/acp-11-6639-2011</w:t>
      </w:r>
    </w:p>
    <w:p w14:paraId="2547415C" w14:textId="77777777" w:rsidR="009C6B35" w:rsidRPr="009C6B35" w:rsidRDefault="009C6B35" w:rsidP="009C6B35">
      <w:pPr>
        <w:pStyle w:val="Bibliography"/>
        <w:rPr>
          <w:rFonts w:ascii="Calibri" w:hAnsi="Calibri" w:cs="Calibri"/>
        </w:rPr>
      </w:pPr>
      <w:r w:rsidRPr="009C6B35">
        <w:rPr>
          <w:rFonts w:ascii="Calibri" w:hAnsi="Calibri" w:cs="Calibri"/>
        </w:rPr>
        <w:t xml:space="preserve">Simmons, A.J., Willett, K.M., Jones, P.D., Thorne, P.W., Dee, D.P., 2010. Low-frequency variations in surface atmospheric humidity, temperature, and precipitation: Inferences from </w:t>
      </w:r>
      <w:proofErr w:type="spellStart"/>
      <w:r w:rsidRPr="009C6B35">
        <w:rPr>
          <w:rFonts w:ascii="Calibri" w:hAnsi="Calibri" w:cs="Calibri"/>
        </w:rPr>
        <w:t>reanalyses</w:t>
      </w:r>
      <w:proofErr w:type="spellEnd"/>
      <w:r w:rsidRPr="009C6B35">
        <w:rPr>
          <w:rFonts w:ascii="Calibri" w:hAnsi="Calibri" w:cs="Calibri"/>
        </w:rPr>
        <w:t xml:space="preserve"> and monthly gridded observational data sets. J. </w:t>
      </w:r>
      <w:proofErr w:type="spellStart"/>
      <w:r w:rsidRPr="009C6B35">
        <w:rPr>
          <w:rFonts w:ascii="Calibri" w:hAnsi="Calibri" w:cs="Calibri"/>
        </w:rPr>
        <w:t>Geophys</w:t>
      </w:r>
      <w:proofErr w:type="spellEnd"/>
      <w:r w:rsidRPr="009C6B35">
        <w:rPr>
          <w:rFonts w:ascii="Calibri" w:hAnsi="Calibri" w:cs="Calibri"/>
        </w:rPr>
        <w:t>. Res. 115, D01110. https://doi.org/10.1029/2009JD012442</w:t>
      </w:r>
    </w:p>
    <w:p w14:paraId="39A33E50" w14:textId="77777777" w:rsidR="009C6B35" w:rsidRPr="009C6B35" w:rsidRDefault="009C6B35" w:rsidP="009C6B35">
      <w:pPr>
        <w:pStyle w:val="Bibliography"/>
        <w:rPr>
          <w:rFonts w:ascii="Calibri" w:hAnsi="Calibri" w:cs="Calibri"/>
        </w:rPr>
      </w:pPr>
      <w:r w:rsidRPr="009C6B35">
        <w:rPr>
          <w:rFonts w:ascii="Calibri" w:hAnsi="Calibri" w:cs="Calibri"/>
        </w:rPr>
        <w:t xml:space="preserve">Sindelarova, K., Granier, C., </w:t>
      </w:r>
      <w:proofErr w:type="spellStart"/>
      <w:r w:rsidRPr="009C6B35">
        <w:rPr>
          <w:rFonts w:ascii="Calibri" w:hAnsi="Calibri" w:cs="Calibri"/>
        </w:rPr>
        <w:t>Bouarar</w:t>
      </w:r>
      <w:proofErr w:type="spellEnd"/>
      <w:r w:rsidRPr="009C6B35">
        <w:rPr>
          <w:rFonts w:ascii="Calibri" w:hAnsi="Calibri" w:cs="Calibri"/>
        </w:rPr>
        <w:t xml:space="preserve">, I., Guenther, A., </w:t>
      </w:r>
      <w:proofErr w:type="spellStart"/>
      <w:r w:rsidRPr="009C6B35">
        <w:rPr>
          <w:rFonts w:ascii="Calibri" w:hAnsi="Calibri" w:cs="Calibri"/>
        </w:rPr>
        <w:t>Tilmes</w:t>
      </w:r>
      <w:proofErr w:type="spellEnd"/>
      <w:r w:rsidRPr="009C6B35">
        <w:rPr>
          <w:rFonts w:ascii="Calibri" w:hAnsi="Calibri" w:cs="Calibri"/>
        </w:rPr>
        <w:t xml:space="preserve">, S., Stavrakou, T., Müller, J.-F., Kuhn, U., Stefani, P., Knorr, W., 2014. Global data set of biogenic VOC emissions calculated by the MEGAN </w:t>
      </w:r>
      <w:r w:rsidRPr="009C6B35">
        <w:rPr>
          <w:rFonts w:ascii="Calibri" w:hAnsi="Calibri" w:cs="Calibri"/>
        </w:rPr>
        <w:lastRenderedPageBreak/>
        <w:t>model over the last 30 years. Atmos. Chem. Phys. 14, 9317–9341. https://doi.org/10.5194/acp-14-9317-2014</w:t>
      </w:r>
    </w:p>
    <w:p w14:paraId="469A5F60" w14:textId="77777777" w:rsidR="009C6B35" w:rsidRPr="009C6B35" w:rsidRDefault="009C6B35" w:rsidP="009C6B35">
      <w:pPr>
        <w:pStyle w:val="Bibliography"/>
        <w:rPr>
          <w:rFonts w:ascii="Calibri" w:hAnsi="Calibri" w:cs="Calibri"/>
        </w:rPr>
      </w:pPr>
      <w:r w:rsidRPr="009C6B35">
        <w:rPr>
          <w:rFonts w:ascii="Calibri" w:hAnsi="Calibri" w:cs="Calibri"/>
        </w:rPr>
        <w:t>Sofiev, M., 2000. A model for the evaluation of long-term airborne pollution transport at regional and continental scales. Atmospheric Environment 34, 2481–2493.</w:t>
      </w:r>
    </w:p>
    <w:p w14:paraId="2602B3BE" w14:textId="7EC0440A" w:rsidR="009C6B35" w:rsidRDefault="009C6B35">
      <w:pPr>
        <w:rPr>
          <w:lang w:val="en-GB"/>
        </w:rPr>
      </w:pPr>
      <w:r>
        <w:rPr>
          <w:lang w:val="en-GB"/>
        </w:rPr>
        <w:fldChar w:fldCharType="end"/>
      </w:r>
    </w:p>
    <w:p w14:paraId="7A721531" w14:textId="77777777" w:rsidR="009C6B35" w:rsidRPr="00B7665B" w:rsidRDefault="009C6B35">
      <w:pPr>
        <w:rPr>
          <w:lang w:val="en-GB"/>
        </w:rPr>
      </w:pPr>
    </w:p>
    <w:sectPr w:rsidR="009C6B35" w:rsidRPr="00B7665B" w:rsidSect="0001109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32519"/>
    <w:multiLevelType w:val="multilevel"/>
    <w:tmpl w:val="A920C8D6"/>
    <w:lvl w:ilvl="0">
      <w:start w:val="1"/>
      <w:numFmt w:val="decimal"/>
      <w:pStyle w:val="Heading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46114999"/>
    <w:multiLevelType w:val="hybridMultilevel"/>
    <w:tmpl w:val="D098E95C"/>
    <w:lvl w:ilvl="0" w:tplc="A1525078">
      <w:start w:val="1"/>
      <w:numFmt w:val="decimal"/>
      <w:lvlText w:val="%1."/>
      <w:lvlJc w:val="left"/>
      <w:pPr>
        <w:ind w:left="720" w:hanging="360"/>
      </w:pPr>
    </w:lvl>
    <w:lvl w:ilvl="1" w:tplc="04090019">
      <w:start w:val="1"/>
      <w:numFmt w:val="lowerLetter"/>
      <w:pStyle w:val="Heading2"/>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0B2948"/>
    <w:multiLevelType w:val="hybridMultilevel"/>
    <w:tmpl w:val="6C0A2468"/>
    <w:lvl w:ilvl="0" w:tplc="7FFC854C">
      <w:start w:val="1"/>
      <w:numFmt w:val="decimal"/>
      <w:lvlText w:val="%1."/>
      <w:lvlJc w:val="left"/>
      <w:pPr>
        <w:ind w:left="432" w:hanging="360"/>
      </w:pPr>
      <w:rPr>
        <w:rFonts w:hint="default"/>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3" w15:restartNumberingAfterBreak="0">
    <w:nsid w:val="6E603407"/>
    <w:multiLevelType w:val="multilevel"/>
    <w:tmpl w:val="C6F091BA"/>
    <w:lvl w:ilvl="0">
      <w:start w:val="1"/>
      <w:numFmt w:val="decimal"/>
      <w:pStyle w:val="Heading1"/>
      <w:lvlText w:val="%1."/>
      <w:lvlJc w:val="left"/>
      <w:pPr>
        <w:ind w:left="4613" w:hanging="360"/>
      </w:pPr>
      <w:rPr>
        <w:rFonts w:hint="default"/>
      </w:r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74676906"/>
    <w:multiLevelType w:val="hybridMultilevel"/>
    <w:tmpl w:val="AAA86706"/>
    <w:lvl w:ilvl="0" w:tplc="96EED48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0"/>
  </w:num>
  <w:num w:numId="4">
    <w:abstractNumId w:val="0"/>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65B"/>
    <w:rsid w:val="00011097"/>
    <w:rsid w:val="000C76DB"/>
    <w:rsid w:val="00501979"/>
    <w:rsid w:val="0059711F"/>
    <w:rsid w:val="00751191"/>
    <w:rsid w:val="007F0A5F"/>
    <w:rsid w:val="008D3D39"/>
    <w:rsid w:val="009C6B35"/>
    <w:rsid w:val="00B766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5C8F8"/>
  <w15:chartTrackingRefBased/>
  <w15:docId w15:val="{793B1A70-CA34-4899-9C87-24C3646A4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65B"/>
    <w:rPr>
      <w:rFonts w:eastAsiaTheme="minorEastAsia"/>
    </w:rPr>
  </w:style>
  <w:style w:type="paragraph" w:styleId="Heading1">
    <w:name w:val="heading 1"/>
    <w:basedOn w:val="Normal"/>
    <w:next w:val="Normal"/>
    <w:link w:val="Heading1Char"/>
    <w:uiPriority w:val="9"/>
    <w:qFormat/>
    <w:rsid w:val="0059711F"/>
    <w:pPr>
      <w:keepNext/>
      <w:keepLines/>
      <w:numPr>
        <w:numId w:val="3"/>
      </w:numPr>
      <w:spacing w:before="240" w:after="0"/>
      <w:outlineLvl w:val="0"/>
    </w:pPr>
    <w:rPr>
      <w:rFonts w:asciiTheme="majorHAnsi" w:eastAsiaTheme="majorEastAsia" w:hAnsiTheme="majorHAnsi" w:cstheme="majorBidi"/>
      <w:color w:val="2F5496" w:themeColor="accent1" w:themeShade="BF"/>
      <w:sz w:val="28"/>
      <w:szCs w:val="32"/>
    </w:rPr>
  </w:style>
  <w:style w:type="paragraph" w:styleId="Heading2">
    <w:name w:val="heading 2"/>
    <w:basedOn w:val="Heading1"/>
    <w:next w:val="Normal"/>
    <w:link w:val="Heading2Char"/>
    <w:uiPriority w:val="9"/>
    <w:unhideWhenUsed/>
    <w:qFormat/>
    <w:rsid w:val="000C76DB"/>
    <w:pPr>
      <w:numPr>
        <w:ilvl w:val="1"/>
        <w:numId w:val="1"/>
      </w:numPr>
      <w:ind w:left="792" w:hanging="432"/>
      <w:outlineLvl w:val="1"/>
    </w:pPr>
    <w:rPr>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9711F"/>
    <w:pPr>
      <w:spacing w:after="0" w:line="240" w:lineRule="auto"/>
      <w:contextualSpacing/>
    </w:pPr>
    <w:rPr>
      <w:rFonts w:asciiTheme="majorHAnsi" w:eastAsiaTheme="majorEastAsia" w:hAnsiTheme="majorHAnsi" w:cstheme="majorBidi"/>
      <w:spacing w:val="-10"/>
      <w:kern w:val="28"/>
      <w:sz w:val="32"/>
      <w:szCs w:val="56"/>
    </w:rPr>
  </w:style>
  <w:style w:type="character" w:customStyle="1" w:styleId="TitleChar">
    <w:name w:val="Title Char"/>
    <w:basedOn w:val="DefaultParagraphFont"/>
    <w:link w:val="Title"/>
    <w:uiPriority w:val="10"/>
    <w:rsid w:val="0059711F"/>
    <w:rPr>
      <w:rFonts w:asciiTheme="majorHAnsi" w:eastAsiaTheme="majorEastAsia" w:hAnsiTheme="majorHAnsi" w:cstheme="majorBidi"/>
      <w:spacing w:val="-10"/>
      <w:kern w:val="28"/>
      <w:sz w:val="32"/>
      <w:szCs w:val="56"/>
    </w:rPr>
  </w:style>
  <w:style w:type="character" w:customStyle="1" w:styleId="Heading2Char">
    <w:name w:val="Heading 2 Char"/>
    <w:basedOn w:val="DefaultParagraphFont"/>
    <w:link w:val="Heading2"/>
    <w:uiPriority w:val="9"/>
    <w:rsid w:val="000C76DB"/>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59711F"/>
    <w:rPr>
      <w:rFonts w:asciiTheme="majorHAnsi" w:eastAsiaTheme="majorEastAsia" w:hAnsiTheme="majorHAnsi" w:cstheme="majorBidi"/>
      <w:color w:val="2F5496" w:themeColor="accent1" w:themeShade="BF"/>
      <w:sz w:val="28"/>
      <w:szCs w:val="32"/>
    </w:rPr>
  </w:style>
  <w:style w:type="paragraph" w:styleId="Caption">
    <w:name w:val="caption"/>
    <w:basedOn w:val="Normal"/>
    <w:next w:val="Normal"/>
    <w:uiPriority w:val="35"/>
    <w:unhideWhenUsed/>
    <w:qFormat/>
    <w:rsid w:val="00B7665B"/>
    <w:pPr>
      <w:spacing w:line="240" w:lineRule="auto"/>
    </w:pPr>
    <w:rPr>
      <w:b/>
      <w:bCs/>
      <w:smallCaps/>
      <w:color w:val="4472C4" w:themeColor="accent1"/>
      <w:spacing w:val="6"/>
    </w:rPr>
  </w:style>
  <w:style w:type="table" w:styleId="TableGrid">
    <w:name w:val="Table Grid"/>
    <w:basedOn w:val="TableNormal"/>
    <w:uiPriority w:val="39"/>
    <w:rsid w:val="00B7665B"/>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9C6B35"/>
    <w:pPr>
      <w:spacing w:after="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5275</Words>
  <Characters>30072</Characters>
  <Application>Microsoft Office Word</Application>
  <DocSecurity>0</DocSecurity>
  <Lines>250</Lines>
  <Paragraphs>70</Paragraphs>
  <ScaleCrop>false</ScaleCrop>
  <Company/>
  <LinksUpToDate>false</LinksUpToDate>
  <CharactersWithSpaces>35277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Sofiev Mikhail (FMI)</dc:creator>
  <cp:keywords/>
  <dc:description/>
  <cp:lastModifiedBy>Sofiev Mikhail (FMI)</cp:lastModifiedBy>
  <cp:revision>2</cp:revision>
  <dcterms:created xsi:type="dcterms:W3CDTF">2021-10-02T12:27:00Z</dcterms:created>
  <dcterms:modified xsi:type="dcterms:W3CDTF">2021-10-02T12:32:00Z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id="LqRhVViB"/&gt;&lt;style id="http://www.zotero.org/styles/elsevier-harvard" hasBibliography="1" bibliographyStyleHasBeenSet="1"/&gt;&lt;prefs&gt;&lt;pref name="fieldType" value="Field"/&gt;&lt;/prefs&gt;&lt;/data&gt;</vt:lpwstr>
  </property>
</Properties>
</file>